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677" w:rsidRDefault="005F0C78">
      <w:pPr>
        <w:pStyle w:val="Header"/>
        <w:tabs>
          <w:tab w:val="right" w:pos="8280"/>
          <w:tab w:val="right" w:pos="9781"/>
        </w:tabs>
        <w:snapToGrid w:val="0"/>
        <w:spacing w:line="240" w:lineRule="auto"/>
        <w:ind w:right="-57"/>
        <w:rPr>
          <w:rFonts w:eastAsia="宋体" w:cs="Arial"/>
          <w:bCs/>
          <w:sz w:val="22"/>
          <w:szCs w:val="28"/>
          <w:lang w:eastAsia="zh-CN"/>
        </w:rPr>
      </w:pPr>
      <w:r>
        <w:rPr>
          <w:rFonts w:eastAsiaTheme="minorEastAsia" w:cs="Arial" w:hint="eastAsia"/>
          <w:bCs/>
          <w:sz w:val="28"/>
          <w:szCs w:val="28"/>
          <w:lang w:eastAsia="zh-CN"/>
        </w:rPr>
        <w:t xml:space="preserve"> </w:t>
      </w:r>
      <w:r>
        <w:rPr>
          <w:rFonts w:eastAsiaTheme="minorEastAsia" w:cs="Arial" w:hint="eastAsia"/>
          <w:bCs/>
          <w:sz w:val="28"/>
          <w:szCs w:val="28"/>
          <w:lang w:eastAsia="zh-CN"/>
        </w:rPr>
        <w:tab/>
      </w:r>
      <w:r w:rsidR="00394293">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sidR="00394293">
        <w:rPr>
          <w:rFonts w:cs="Arial"/>
          <w:bCs/>
          <w:sz w:val="28"/>
          <w:szCs w:val="28"/>
          <w:lang w:eastAsia="zh-CN"/>
        </w:rPr>
        <w:fldChar w:fldCharType="begin"/>
      </w:r>
      <w:r>
        <w:rPr>
          <w:rFonts w:cs="Arial"/>
          <w:bCs/>
          <w:sz w:val="28"/>
          <w:szCs w:val="28"/>
          <w:lang w:eastAsia="zh-CN"/>
        </w:rPr>
        <w:instrText xml:space="preserve"> SEQ MTEqn \r \h \* MERGEFORMAT </w:instrText>
      </w:r>
      <w:r w:rsidR="00394293">
        <w:rPr>
          <w:rFonts w:cs="Arial"/>
          <w:bCs/>
          <w:sz w:val="28"/>
          <w:szCs w:val="28"/>
          <w:lang w:eastAsia="zh-CN"/>
        </w:rPr>
        <w:fldChar w:fldCharType="end"/>
      </w:r>
      <w:r w:rsidR="00394293">
        <w:rPr>
          <w:rFonts w:cs="Arial"/>
          <w:bCs/>
          <w:sz w:val="28"/>
          <w:szCs w:val="28"/>
          <w:lang w:eastAsia="zh-CN"/>
        </w:rPr>
        <w:fldChar w:fldCharType="begin"/>
      </w:r>
      <w:r>
        <w:rPr>
          <w:rFonts w:cs="Arial"/>
          <w:bCs/>
          <w:sz w:val="28"/>
          <w:szCs w:val="28"/>
          <w:lang w:eastAsia="zh-CN"/>
        </w:rPr>
        <w:instrText xml:space="preserve"> SEQ MTSec \r 1 \h \* MERGEFORMAT </w:instrText>
      </w:r>
      <w:r w:rsidR="00394293">
        <w:rPr>
          <w:rFonts w:cs="Arial"/>
          <w:bCs/>
          <w:sz w:val="28"/>
          <w:szCs w:val="28"/>
          <w:lang w:eastAsia="zh-CN"/>
        </w:rPr>
        <w:fldChar w:fldCharType="end"/>
      </w:r>
      <w:r w:rsidR="00394293">
        <w:rPr>
          <w:rFonts w:cs="Arial"/>
          <w:bCs/>
          <w:sz w:val="28"/>
          <w:szCs w:val="28"/>
          <w:lang w:eastAsia="zh-CN"/>
        </w:rPr>
        <w:fldChar w:fldCharType="begin"/>
      </w:r>
      <w:r>
        <w:rPr>
          <w:rFonts w:cs="Arial"/>
          <w:bCs/>
          <w:sz w:val="28"/>
          <w:szCs w:val="28"/>
          <w:lang w:eastAsia="zh-CN"/>
        </w:rPr>
        <w:instrText xml:space="preserve"> SEQ MTChap \r 1 \h \* MERGEFORMAT </w:instrText>
      </w:r>
      <w:r w:rsidR="00394293">
        <w:rPr>
          <w:rFonts w:cs="Arial"/>
          <w:bCs/>
          <w:sz w:val="28"/>
          <w:szCs w:val="28"/>
          <w:lang w:eastAsia="zh-CN"/>
        </w:rPr>
        <w:fldChar w:fldCharType="end"/>
      </w:r>
      <w:r w:rsidR="00394293">
        <w:rPr>
          <w:rFonts w:cs="Arial"/>
          <w:bCs/>
          <w:sz w:val="28"/>
          <w:szCs w:val="28"/>
          <w:lang w:eastAsia="zh-CN"/>
        </w:rPr>
        <w:fldChar w:fldCharType="end"/>
      </w:r>
      <w:r>
        <w:rPr>
          <w:rFonts w:cs="Arial" w:hint="eastAsia"/>
          <w:bCs/>
          <w:sz w:val="22"/>
          <w:szCs w:val="28"/>
          <w:lang w:eastAsia="zh-CN"/>
        </w:rPr>
        <w:t xml:space="preserve">3GPP TSG RAN WG1 Meeting #95 </w:t>
      </w:r>
      <w:r>
        <w:rPr>
          <w:rFonts w:eastAsia="宋体" w:cs="Arial" w:hint="eastAsia"/>
          <w:bCs/>
          <w:sz w:val="22"/>
          <w:szCs w:val="28"/>
          <w:lang w:eastAsia="zh-CN"/>
        </w:rPr>
        <w:t xml:space="preserve">                                     </w:t>
      </w:r>
      <w:r>
        <w:rPr>
          <w:rFonts w:eastAsia="宋体" w:cs="Arial"/>
          <w:bCs/>
          <w:sz w:val="22"/>
          <w:szCs w:val="28"/>
          <w:lang w:eastAsia="zh-CN"/>
        </w:rPr>
        <w:t xml:space="preserve">                               </w:t>
      </w:r>
      <w:bookmarkStart w:id="0" w:name="OLE_LINK24"/>
      <w:r>
        <w:rPr>
          <w:rFonts w:eastAsia="宋体" w:cs="Arial" w:hint="eastAsia"/>
          <w:bCs/>
          <w:sz w:val="22"/>
          <w:szCs w:val="28"/>
          <w:lang w:eastAsia="zh-CN"/>
        </w:rPr>
        <w:t xml:space="preserve">     </w:t>
      </w:r>
      <w:r>
        <w:rPr>
          <w:sz w:val="22"/>
          <w:szCs w:val="28"/>
        </w:rPr>
        <w:t>R1-1812385</w:t>
      </w:r>
      <w:bookmarkEnd w:id="0"/>
    </w:p>
    <w:p w:rsidR="00BF6677" w:rsidRDefault="005F0C78">
      <w:pPr>
        <w:overflowPunct/>
        <w:snapToGrid w:val="0"/>
        <w:rPr>
          <w:rFonts w:ascii="Arial" w:eastAsia="MS Mincho" w:hAnsi="Arial" w:cs="Arial"/>
          <w:b/>
          <w:bCs/>
          <w:sz w:val="22"/>
          <w:lang w:eastAsia="ja-JP"/>
        </w:rPr>
      </w:pPr>
      <w:r>
        <w:rPr>
          <w:rFonts w:ascii="Arial" w:eastAsia="宋体" w:hAnsi="Arial" w:cs="Arial" w:hint="eastAsia"/>
          <w:b/>
          <w:bCs/>
          <w:sz w:val="22"/>
          <w:szCs w:val="22"/>
          <w:lang w:val="en-US" w:eastAsia="zh-CN"/>
        </w:rPr>
        <w:t>Spokane, USA, November 12</w:t>
      </w:r>
      <w:r>
        <w:rPr>
          <w:rFonts w:ascii="Arial" w:eastAsia="宋体" w:hAnsi="Arial" w:cs="Arial" w:hint="eastAsia"/>
          <w:b/>
          <w:bCs/>
          <w:sz w:val="22"/>
          <w:szCs w:val="22"/>
          <w:vertAlign w:val="superscript"/>
          <w:lang w:val="en-US" w:eastAsia="zh-CN"/>
        </w:rPr>
        <w:t>th</w:t>
      </w:r>
      <w:r>
        <w:rPr>
          <w:rFonts w:ascii="Arial" w:eastAsia="宋体" w:hAnsi="Arial" w:cs="Arial" w:hint="eastAsia"/>
          <w:b/>
          <w:bCs/>
          <w:sz w:val="22"/>
          <w:szCs w:val="22"/>
          <w:lang w:val="en-US" w:eastAsia="zh-CN"/>
        </w:rPr>
        <w:t xml:space="preserve"> -16</w:t>
      </w:r>
      <w:r>
        <w:rPr>
          <w:rFonts w:ascii="Arial" w:eastAsia="宋体" w:hAnsi="Arial" w:cs="Arial" w:hint="eastAsia"/>
          <w:b/>
          <w:bCs/>
          <w:sz w:val="22"/>
          <w:szCs w:val="22"/>
          <w:vertAlign w:val="superscript"/>
          <w:lang w:val="en-US" w:eastAsia="zh-CN"/>
        </w:rPr>
        <w:t>th</w:t>
      </w:r>
      <w:r>
        <w:rPr>
          <w:rFonts w:ascii="Arial" w:eastAsia="宋体" w:hAnsi="Arial" w:cs="Arial" w:hint="eastAsia"/>
          <w:b/>
          <w:bCs/>
          <w:sz w:val="22"/>
          <w:szCs w:val="22"/>
          <w:lang w:val="en-US" w:eastAsia="zh-CN"/>
        </w:rPr>
        <w:t xml:space="preserve">, 2018 </w:t>
      </w:r>
    </w:p>
    <w:p w:rsidR="00BF6677" w:rsidRDefault="005F0C78">
      <w:pPr>
        <w:pStyle w:val="Header"/>
        <w:snapToGrid w:val="0"/>
        <w:spacing w:after="120" w:line="240" w:lineRule="exact"/>
        <w:rPr>
          <w:rFonts w:eastAsia="宋体"/>
          <w:sz w:val="20"/>
          <w:lang w:eastAsia="zh-CN"/>
        </w:rPr>
      </w:pPr>
      <w:r>
        <w:rPr>
          <w:sz w:val="20"/>
        </w:rPr>
        <w:t>Source:</w:t>
      </w:r>
      <w:r>
        <w:rPr>
          <w:rFonts w:eastAsiaTheme="minorEastAsia" w:hint="eastAsia"/>
          <w:sz w:val="20"/>
          <w:lang w:eastAsia="zh-CN"/>
        </w:rPr>
        <w:tab/>
      </w:r>
      <w:r>
        <w:rPr>
          <w:sz w:val="20"/>
        </w:rPr>
        <w:t>ZTE</w:t>
      </w:r>
      <w:r>
        <w:rPr>
          <w:rFonts w:eastAsia="宋体" w:hint="eastAsia"/>
          <w:sz w:val="20"/>
          <w:lang w:eastAsia="zh-CN"/>
        </w:rPr>
        <w:t xml:space="preserve"> </w:t>
      </w:r>
    </w:p>
    <w:p w:rsidR="00BF6677" w:rsidRDefault="005F0C78" w:rsidP="00401F11">
      <w:pPr>
        <w:pStyle w:val="Header"/>
        <w:snapToGrid w:val="0"/>
        <w:spacing w:after="120" w:line="240" w:lineRule="exact"/>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1" w:name="OLE_LINK23"/>
      <w:r>
        <w:rPr>
          <w:rFonts w:eastAsia="宋体" w:hint="eastAsia"/>
          <w:sz w:val="20"/>
          <w:lang w:eastAsia="zh-CN"/>
        </w:rPr>
        <w:t>UL control enhancements for URLLC</w:t>
      </w:r>
      <w:bookmarkEnd w:id="1"/>
    </w:p>
    <w:p w:rsidR="00BF6677" w:rsidRDefault="005F0C78">
      <w:pPr>
        <w:pStyle w:val="Header"/>
        <w:snapToGrid w:val="0"/>
        <w:spacing w:after="120" w:line="240" w:lineRule="exact"/>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7.2.6.1.2</w:t>
      </w:r>
    </w:p>
    <w:p w:rsidR="00BF6677" w:rsidRDefault="005F0C78">
      <w:pPr>
        <w:pStyle w:val="Header"/>
        <w:snapToGrid w:val="0"/>
        <w:spacing w:after="120" w:line="240" w:lineRule="exact"/>
        <w:rPr>
          <w:sz w:val="20"/>
        </w:rPr>
      </w:pPr>
      <w:r>
        <w:rPr>
          <w:sz w:val="20"/>
        </w:rPr>
        <w:t>Document for:  Discussion and Decision</w:t>
      </w:r>
    </w:p>
    <w:p w:rsidR="00BF6677" w:rsidRDefault="005F0C78" w:rsidP="00837B58">
      <w:pPr>
        <w:pStyle w:val="Heading1"/>
        <w:snapToGrid w:val="0"/>
        <w:spacing w:beforeLines="0" w:afterLines="50"/>
      </w:pPr>
      <w:r>
        <w:t>I</w:t>
      </w:r>
      <w:r>
        <w:rPr>
          <w:rFonts w:hint="eastAsia"/>
        </w:rPr>
        <w:t>ntroduction</w:t>
      </w:r>
    </w:p>
    <w:p w:rsidR="00BF6677" w:rsidRDefault="005F0C78">
      <w:pPr>
        <w:spacing w:line="300" w:lineRule="exact"/>
        <w:rPr>
          <w:rFonts w:eastAsia="宋体"/>
          <w:sz w:val="21"/>
          <w:szCs w:val="22"/>
          <w:lang w:val="en-US" w:eastAsia="zh-CN"/>
        </w:rPr>
      </w:pPr>
      <w:r>
        <w:rPr>
          <w:rFonts w:eastAsia="宋体" w:hint="eastAsia"/>
          <w:sz w:val="21"/>
          <w:szCs w:val="22"/>
          <w:lang w:val="en-US" w:eastAsia="zh-CN"/>
        </w:rPr>
        <w:t>In this contribution, we mainly discuss UL control related enhancements for URLLC.</w:t>
      </w:r>
    </w:p>
    <w:p w:rsidR="00BF6677" w:rsidRDefault="005F0C78">
      <w:pPr>
        <w:pStyle w:val="Heading1"/>
        <w:spacing w:before="180"/>
      </w:pPr>
      <w:r>
        <w:rPr>
          <w:rFonts w:hint="eastAsia"/>
          <w:lang w:val="en-US"/>
        </w:rPr>
        <w:t>UL control enhancements for URLLC</w:t>
      </w:r>
    </w:p>
    <w:p w:rsidR="00BF6677" w:rsidRDefault="005F0C78">
      <w:pPr>
        <w:spacing w:line="300" w:lineRule="exact"/>
        <w:rPr>
          <w:lang w:val="en-US" w:eastAsia="zh-CN"/>
        </w:rPr>
      </w:pPr>
      <w:r>
        <w:rPr>
          <w:rFonts w:eastAsia="宋体" w:hint="eastAsia"/>
          <w:lang w:val="en-US" w:eastAsia="zh-CN"/>
        </w:rPr>
        <w:t>In the RAN1 #94 meeting, i</w:t>
      </w:r>
      <w:r>
        <w:rPr>
          <w:rFonts w:eastAsia="宋体"/>
          <w:lang w:val="en-US" w:eastAsia="zh-CN"/>
        </w:rPr>
        <w:t xml:space="preserve">n order to better support URLLC in </w:t>
      </w:r>
      <w:r>
        <w:rPr>
          <w:rFonts w:eastAsia="宋体" w:hint="eastAsia"/>
          <w:lang w:val="en-US" w:eastAsia="zh-CN"/>
        </w:rPr>
        <w:t>NR Rel-16</w:t>
      </w:r>
      <w:r>
        <w:rPr>
          <w:rFonts w:eastAsia="宋体"/>
          <w:lang w:val="en-US" w:eastAsia="zh-CN"/>
        </w:rPr>
        <w:t>,</w:t>
      </w:r>
      <w:r>
        <w:rPr>
          <w:rFonts w:eastAsia="宋体" w:hint="eastAsia"/>
          <w:lang w:val="en-US" w:eastAsia="zh-CN"/>
        </w:rPr>
        <w:t xml:space="preserve"> </w:t>
      </w:r>
      <w:r>
        <w:rPr>
          <w:rFonts w:eastAsia="宋体"/>
          <w:lang w:val="en-US" w:eastAsia="zh-CN"/>
        </w:rPr>
        <w:t>the following agreement was reached:</w:t>
      </w:r>
    </w:p>
    <w:p w:rsidR="00BF6677" w:rsidRDefault="005F0C78">
      <w:pPr>
        <w:spacing w:after="60" w:line="240" w:lineRule="exact"/>
        <w:rPr>
          <w:rFonts w:eastAsia="宋体"/>
          <w:sz w:val="21"/>
          <w:szCs w:val="22"/>
          <w:highlight w:val="green"/>
          <w:lang w:val="en-US" w:eastAsia="zh-CN"/>
        </w:rPr>
      </w:pPr>
      <w:r>
        <w:rPr>
          <w:rFonts w:eastAsia="宋体" w:hint="eastAsia"/>
          <w:sz w:val="21"/>
          <w:szCs w:val="22"/>
          <w:highlight w:val="green"/>
          <w:lang w:val="en-US" w:eastAsia="zh-CN"/>
        </w:rPr>
        <w:t xml:space="preserve">Agreements: </w:t>
      </w:r>
    </w:p>
    <w:p w:rsidR="00BF6677" w:rsidRDefault="005F0C78">
      <w:pPr>
        <w:widowControl w:val="0"/>
        <w:numPr>
          <w:ilvl w:val="0"/>
          <w:numId w:val="2"/>
        </w:numPr>
        <w:spacing w:line="300" w:lineRule="exact"/>
        <w:ind w:left="726" w:hanging="363"/>
        <w:rPr>
          <w:rFonts w:eastAsia="宋体"/>
          <w:lang w:eastAsia="zh-CN"/>
        </w:rPr>
      </w:pPr>
      <w:proofErr w:type="gramStart"/>
      <w:r>
        <w:rPr>
          <w:rFonts w:eastAsia="宋体" w:hint="eastAsia"/>
          <w:lang w:eastAsia="zh-CN"/>
        </w:rPr>
        <w:t>Study further</w:t>
      </w:r>
      <w:proofErr w:type="gramEnd"/>
      <w:r>
        <w:rPr>
          <w:rFonts w:eastAsia="宋体" w:hint="eastAsia"/>
          <w:lang w:eastAsia="zh-CN"/>
        </w:rPr>
        <w:t xml:space="preserve"> how to enable more than one PUCCH for HARQ-ACK transmission within a slot.</w:t>
      </w:r>
    </w:p>
    <w:p w:rsidR="00BF6677" w:rsidRDefault="005F0C78">
      <w:pPr>
        <w:spacing w:after="60" w:line="240" w:lineRule="exact"/>
        <w:rPr>
          <w:rFonts w:eastAsia="宋体"/>
          <w:sz w:val="21"/>
          <w:szCs w:val="22"/>
          <w:highlight w:val="green"/>
          <w:lang w:val="en-US" w:eastAsia="zh-CN"/>
        </w:rPr>
      </w:pPr>
      <w:r>
        <w:rPr>
          <w:rFonts w:eastAsia="宋体" w:hint="eastAsia"/>
          <w:sz w:val="21"/>
          <w:szCs w:val="22"/>
          <w:highlight w:val="green"/>
          <w:lang w:val="en-US" w:eastAsia="zh-CN"/>
        </w:rPr>
        <w:t xml:space="preserve">Agreements: </w:t>
      </w:r>
    </w:p>
    <w:p w:rsidR="00BF6677" w:rsidRDefault="005F0C78">
      <w:pPr>
        <w:spacing w:after="60" w:line="240" w:lineRule="exact"/>
        <w:rPr>
          <w:rFonts w:eastAsia="宋体"/>
          <w:sz w:val="21"/>
          <w:szCs w:val="22"/>
          <w:lang w:val="en-US" w:eastAsia="zh-CN"/>
        </w:rPr>
      </w:pPr>
      <w:r>
        <w:rPr>
          <w:rFonts w:eastAsia="宋体" w:hint="eastAsia"/>
          <w:sz w:val="21"/>
          <w:szCs w:val="22"/>
          <w:lang w:val="en-US" w:eastAsia="zh-CN"/>
        </w:rPr>
        <w:t>Study further whether/how to enable enhanced reporting procedure/feedback for HARQ-ACK.</w:t>
      </w:r>
    </w:p>
    <w:p w:rsidR="00BF6677" w:rsidRDefault="005F0C78">
      <w:pPr>
        <w:pStyle w:val="Style1"/>
        <w:numPr>
          <w:ilvl w:val="0"/>
          <w:numId w:val="2"/>
        </w:numPr>
        <w:autoSpaceDE w:val="0"/>
        <w:autoSpaceDN w:val="0"/>
        <w:adjustRightInd w:val="0"/>
        <w:snapToGrid w:val="0"/>
        <w:spacing w:after="120" w:line="300" w:lineRule="exact"/>
        <w:ind w:firstLine="400"/>
        <w:contextualSpacing/>
        <w:rPr>
          <w:rFonts w:ascii="Times New Roman" w:hAnsi="Times New Roman"/>
          <w:sz w:val="20"/>
          <w:szCs w:val="20"/>
          <w:lang w:eastAsia="zh-CN"/>
        </w:rPr>
      </w:pPr>
      <w:r>
        <w:rPr>
          <w:rFonts w:ascii="Times New Roman" w:hAnsi="Times New Roman"/>
          <w:sz w:val="20"/>
          <w:szCs w:val="20"/>
          <w:lang w:eastAsia="zh-CN"/>
        </w:rPr>
        <w:t>Enhanced HARQ-ACK multiplexing on PUSCH and PUCCH</w:t>
      </w:r>
    </w:p>
    <w:p w:rsidR="00BF6677" w:rsidRDefault="005F0C78">
      <w:pPr>
        <w:pStyle w:val="Style1"/>
        <w:numPr>
          <w:ilvl w:val="0"/>
          <w:numId w:val="2"/>
        </w:numPr>
        <w:autoSpaceDE w:val="0"/>
        <w:autoSpaceDN w:val="0"/>
        <w:adjustRightInd w:val="0"/>
        <w:snapToGrid w:val="0"/>
        <w:spacing w:after="120" w:line="300" w:lineRule="exact"/>
        <w:ind w:firstLine="400"/>
        <w:contextualSpacing/>
        <w:rPr>
          <w:rFonts w:ascii="Times New Roman" w:hAnsi="Times New Roman"/>
          <w:sz w:val="20"/>
          <w:szCs w:val="20"/>
          <w:lang w:eastAsia="zh-CN"/>
        </w:rPr>
      </w:pPr>
      <w:r>
        <w:rPr>
          <w:rFonts w:ascii="Times New Roman" w:hAnsi="Times New Roman"/>
          <w:sz w:val="20"/>
          <w:szCs w:val="20"/>
          <w:lang w:eastAsia="zh-CN"/>
        </w:rPr>
        <w:t>Finer indication for HARQ feedback timing, e.g. symbol-level, half-slot, etc.</w:t>
      </w:r>
    </w:p>
    <w:p w:rsidR="00BF6677" w:rsidRDefault="005F0C78">
      <w:pPr>
        <w:pStyle w:val="Style1"/>
        <w:numPr>
          <w:ilvl w:val="1"/>
          <w:numId w:val="2"/>
        </w:numPr>
        <w:autoSpaceDE w:val="0"/>
        <w:autoSpaceDN w:val="0"/>
        <w:adjustRightInd w:val="0"/>
        <w:snapToGrid w:val="0"/>
        <w:spacing w:after="120" w:line="300" w:lineRule="exact"/>
        <w:ind w:firstLine="400"/>
        <w:contextualSpacing/>
        <w:rPr>
          <w:rFonts w:ascii="Times New Roman" w:hAnsi="Times New Roman"/>
          <w:sz w:val="20"/>
          <w:szCs w:val="20"/>
          <w:lang w:eastAsia="zh-CN"/>
        </w:rPr>
      </w:pPr>
      <w:r>
        <w:rPr>
          <w:rFonts w:ascii="Times New Roman" w:hAnsi="Times New Roman"/>
          <w:sz w:val="20"/>
          <w:szCs w:val="20"/>
          <w:lang w:eastAsia="zh-CN"/>
        </w:rPr>
        <w:t xml:space="preserve">Note: this may be related to more than one PUCCH for HARQ-ACK </w:t>
      </w:r>
      <w:proofErr w:type="spellStart"/>
      <w:r>
        <w:rPr>
          <w:rFonts w:ascii="Times New Roman" w:hAnsi="Times New Roman"/>
          <w:sz w:val="20"/>
          <w:szCs w:val="20"/>
          <w:lang w:eastAsia="zh-CN"/>
        </w:rPr>
        <w:t>tx</w:t>
      </w:r>
      <w:proofErr w:type="spellEnd"/>
      <w:r>
        <w:rPr>
          <w:rFonts w:ascii="Times New Roman" w:hAnsi="Times New Roman"/>
          <w:sz w:val="20"/>
          <w:szCs w:val="20"/>
          <w:lang w:eastAsia="zh-CN"/>
        </w:rPr>
        <w:t xml:space="preserve"> within a slot</w:t>
      </w:r>
    </w:p>
    <w:p w:rsidR="00BF6677" w:rsidRDefault="005F0C78">
      <w:pPr>
        <w:pStyle w:val="Style1"/>
        <w:numPr>
          <w:ilvl w:val="0"/>
          <w:numId w:val="2"/>
        </w:numPr>
        <w:autoSpaceDE w:val="0"/>
        <w:autoSpaceDN w:val="0"/>
        <w:adjustRightInd w:val="0"/>
        <w:snapToGrid w:val="0"/>
        <w:spacing w:after="120" w:line="300" w:lineRule="exact"/>
        <w:ind w:firstLine="400"/>
        <w:contextualSpacing/>
        <w:rPr>
          <w:rFonts w:ascii="Times New Roman" w:hAnsi="Times New Roman"/>
          <w:sz w:val="20"/>
          <w:szCs w:val="20"/>
          <w:lang w:eastAsia="zh-CN"/>
        </w:rPr>
      </w:pPr>
      <w:r>
        <w:rPr>
          <w:rFonts w:ascii="Times New Roman" w:hAnsi="Times New Roman"/>
          <w:sz w:val="20"/>
          <w:szCs w:val="20"/>
          <w:lang w:eastAsia="zh-CN"/>
        </w:rPr>
        <w:t>Other enablers are not precluded</w:t>
      </w:r>
    </w:p>
    <w:p w:rsidR="00BF6677" w:rsidRDefault="005F0C78">
      <w:pPr>
        <w:spacing w:line="300" w:lineRule="exact"/>
        <w:rPr>
          <w:rFonts w:eastAsia="宋体"/>
          <w:sz w:val="21"/>
          <w:szCs w:val="22"/>
          <w:lang w:val="en-US" w:eastAsia="zh-CN"/>
        </w:rPr>
      </w:pPr>
      <w:r>
        <w:rPr>
          <w:rFonts w:eastAsia="宋体" w:hint="eastAsia"/>
          <w:sz w:val="21"/>
          <w:szCs w:val="22"/>
          <w:lang w:val="en-US" w:eastAsia="zh-CN"/>
        </w:rPr>
        <w:t xml:space="preserve">In the RAN1 #94b meeting, companies provided views on supporting more than one PUCCH for HARQ-ACK transmission within a slot. Specifically, some contributions give some details on how to enable more than one PUCCH for HARQ-ACK within a slot. The main </w:t>
      </w:r>
      <w:r w:rsidR="00401F11">
        <w:rPr>
          <w:rFonts w:eastAsia="宋体"/>
          <w:sz w:val="21"/>
          <w:szCs w:val="22"/>
          <w:lang w:val="en-US" w:eastAsia="zh-CN"/>
        </w:rPr>
        <w:t>details</w:t>
      </w:r>
      <w:r>
        <w:rPr>
          <w:rFonts w:eastAsia="宋体" w:hint="eastAsia"/>
          <w:sz w:val="21"/>
          <w:szCs w:val="22"/>
          <w:lang w:val="en-US" w:eastAsia="zh-CN"/>
        </w:rPr>
        <w:t xml:space="preserve"> are categorized in summary as </w:t>
      </w:r>
      <w:r>
        <w:rPr>
          <w:rFonts w:eastAsia="宋体"/>
          <w:sz w:val="21"/>
          <w:szCs w:val="22"/>
          <w:lang w:val="en-US" w:eastAsia="zh-CN"/>
        </w:rPr>
        <w:t xml:space="preserve">following </w:t>
      </w:r>
      <w:r>
        <w:rPr>
          <w:rFonts w:eastAsia="宋体" w:hint="eastAsia"/>
          <w:sz w:val="21"/>
          <w:szCs w:val="22"/>
          <w:lang w:val="en-US" w:eastAsia="zh-CN"/>
        </w:rPr>
        <w:t>[1]:</w:t>
      </w:r>
    </w:p>
    <w:p w:rsidR="00BF6677" w:rsidRDefault="005F0C78">
      <w:pPr>
        <w:pStyle w:val="ListParagraph"/>
        <w:spacing w:line="300" w:lineRule="exact"/>
        <w:ind w:leftChars="500" w:left="1000"/>
        <w:rPr>
          <w:i/>
        </w:rPr>
      </w:pPr>
      <w:r>
        <w:rPr>
          <w:rFonts w:eastAsiaTheme="minorEastAsia" w:hint="eastAsia"/>
          <w:i/>
          <w:kern w:val="2"/>
          <w:lang w:val="en-US" w:eastAsia="zh-CN"/>
        </w:rPr>
        <w:t>(</w:t>
      </w:r>
      <w:r>
        <w:rPr>
          <w:rFonts w:hint="eastAsia"/>
          <w:i/>
          <w:kern w:val="2"/>
          <w:lang w:val="en-US" w:eastAsia="zh-CN"/>
        </w:rPr>
        <w:t>1</w:t>
      </w:r>
      <w:r>
        <w:rPr>
          <w:rFonts w:eastAsiaTheme="minorEastAsia" w:hint="eastAsia"/>
          <w:i/>
          <w:kern w:val="2"/>
          <w:lang w:val="en-US" w:eastAsia="zh-CN"/>
        </w:rPr>
        <w:t>)</w:t>
      </w:r>
      <w:r>
        <w:rPr>
          <w:rFonts w:hint="eastAsia"/>
          <w:i/>
          <w:kern w:val="2"/>
          <w:lang w:val="en-US" w:eastAsia="zh-CN"/>
        </w:rPr>
        <w:t xml:space="preserve">: </w:t>
      </w:r>
      <w:r>
        <w:rPr>
          <w:rFonts w:hint="eastAsia"/>
          <w:i/>
          <w:kern w:val="2"/>
          <w:lang w:eastAsia="zh-CN"/>
        </w:rPr>
        <w:t xml:space="preserve">Separate HARQ-ACK feedback/resource/codebook for URLLC and </w:t>
      </w:r>
      <w:proofErr w:type="spellStart"/>
      <w:r>
        <w:rPr>
          <w:rFonts w:hint="eastAsia"/>
          <w:i/>
          <w:kern w:val="2"/>
          <w:lang w:eastAsia="zh-CN"/>
        </w:rPr>
        <w:t>eMBB</w:t>
      </w:r>
      <w:proofErr w:type="spellEnd"/>
    </w:p>
    <w:p w:rsidR="00BF6677" w:rsidRDefault="005F0C78">
      <w:pPr>
        <w:pStyle w:val="ListParagraph"/>
        <w:spacing w:line="300" w:lineRule="exact"/>
        <w:ind w:leftChars="500" w:left="1000"/>
        <w:rPr>
          <w:i/>
        </w:rPr>
      </w:pPr>
      <w:r>
        <w:rPr>
          <w:rFonts w:eastAsiaTheme="minorEastAsia" w:hint="eastAsia"/>
          <w:i/>
          <w:lang w:val="en-US" w:eastAsia="zh-CN"/>
        </w:rPr>
        <w:t>(</w:t>
      </w:r>
      <w:r>
        <w:rPr>
          <w:rFonts w:hint="eastAsia"/>
          <w:i/>
          <w:lang w:val="en-US" w:eastAsia="zh-CN"/>
        </w:rPr>
        <w:t>2</w:t>
      </w:r>
      <w:r>
        <w:rPr>
          <w:rFonts w:eastAsiaTheme="minorEastAsia" w:hint="eastAsia"/>
          <w:i/>
          <w:lang w:val="en-US" w:eastAsia="zh-CN"/>
        </w:rPr>
        <w:t>)</w:t>
      </w:r>
      <w:r>
        <w:rPr>
          <w:rFonts w:hint="eastAsia"/>
          <w:i/>
          <w:lang w:val="en-US" w:eastAsia="zh-CN"/>
        </w:rPr>
        <w:t xml:space="preserve">: </w:t>
      </w:r>
      <w:r>
        <w:rPr>
          <w:rFonts w:hint="eastAsia"/>
          <w:i/>
          <w:lang w:eastAsia="zh-CN"/>
        </w:rPr>
        <w:t>Finer K1 indication</w:t>
      </w:r>
    </w:p>
    <w:p w:rsidR="00BF6677" w:rsidRDefault="005F0C78" w:rsidP="00401F11">
      <w:pPr>
        <w:pStyle w:val="ListParagraph"/>
        <w:spacing w:line="300" w:lineRule="exact"/>
        <w:ind w:leftChars="500" w:left="1000"/>
        <w:jc w:val="left"/>
        <w:rPr>
          <w:i/>
        </w:rPr>
      </w:pPr>
      <w:r>
        <w:rPr>
          <w:rFonts w:eastAsiaTheme="minorEastAsia" w:hint="eastAsia"/>
          <w:i/>
          <w:lang w:val="en-US" w:eastAsia="zh-CN"/>
        </w:rPr>
        <w:t>(</w:t>
      </w:r>
      <w:r>
        <w:rPr>
          <w:rFonts w:hint="eastAsia"/>
          <w:i/>
          <w:lang w:val="en-US" w:eastAsia="zh-CN"/>
        </w:rPr>
        <w:t>3</w:t>
      </w:r>
      <w:r>
        <w:rPr>
          <w:rFonts w:eastAsiaTheme="minorEastAsia" w:hint="eastAsia"/>
          <w:i/>
          <w:lang w:val="en-US" w:eastAsia="zh-CN"/>
        </w:rPr>
        <w:t>)</w:t>
      </w:r>
      <w:r w:rsidR="00401F11">
        <w:rPr>
          <w:rFonts w:hint="eastAsia"/>
          <w:i/>
          <w:lang w:val="en-US" w:eastAsia="zh-CN"/>
        </w:rPr>
        <w:t>:</w:t>
      </w:r>
      <w:r w:rsidR="00401F11">
        <w:rPr>
          <w:rFonts w:eastAsiaTheme="minorEastAsia" w:hint="eastAsia"/>
          <w:i/>
          <w:lang w:val="en-US" w:eastAsia="zh-CN"/>
        </w:rPr>
        <w:t xml:space="preserve"> </w:t>
      </w:r>
      <w:r>
        <w:rPr>
          <w:rFonts w:hint="eastAsia"/>
          <w:i/>
          <w:lang w:eastAsia="zh-CN"/>
        </w:rPr>
        <w:t>Multiple HARQ-ACK codebooks within a slot by explicit indicator/higher layer configuration/implicit segmentation</w:t>
      </w:r>
    </w:p>
    <w:p w:rsidR="00BF6677" w:rsidRDefault="005F0C78">
      <w:pPr>
        <w:pStyle w:val="ListParagraph"/>
        <w:spacing w:line="300" w:lineRule="exact"/>
        <w:ind w:leftChars="500" w:left="1000"/>
        <w:rPr>
          <w:i/>
        </w:rPr>
      </w:pPr>
      <w:r>
        <w:rPr>
          <w:rFonts w:eastAsiaTheme="minorEastAsia" w:hint="eastAsia"/>
          <w:i/>
          <w:lang w:val="en-US" w:eastAsia="zh-CN"/>
        </w:rPr>
        <w:t>(</w:t>
      </w:r>
      <w:r>
        <w:rPr>
          <w:rFonts w:hint="eastAsia"/>
          <w:i/>
          <w:lang w:val="en-US" w:eastAsia="zh-CN"/>
        </w:rPr>
        <w:t>4</w:t>
      </w:r>
      <w:r>
        <w:rPr>
          <w:rFonts w:eastAsiaTheme="minorEastAsia" w:hint="eastAsia"/>
          <w:i/>
          <w:lang w:val="en-US" w:eastAsia="zh-CN"/>
        </w:rPr>
        <w:t>)</w:t>
      </w:r>
      <w:r>
        <w:rPr>
          <w:rFonts w:hint="eastAsia"/>
          <w:i/>
          <w:lang w:val="en-US" w:eastAsia="zh-CN"/>
        </w:rPr>
        <w:t xml:space="preserve">: </w:t>
      </w:r>
      <w:r>
        <w:rPr>
          <w:rFonts w:hint="eastAsia"/>
          <w:i/>
          <w:lang w:eastAsia="zh-CN"/>
        </w:rPr>
        <w:t>Configuring more PUCCH resource with additional PRI bits</w:t>
      </w:r>
    </w:p>
    <w:p w:rsidR="00BF6677" w:rsidRDefault="005F0C78">
      <w:pPr>
        <w:spacing w:line="300" w:lineRule="exact"/>
        <w:rPr>
          <w:rFonts w:eastAsia="宋体"/>
          <w:sz w:val="21"/>
          <w:szCs w:val="22"/>
          <w:lang w:val="en-US" w:eastAsia="zh-CN"/>
        </w:rPr>
      </w:pPr>
      <w:r>
        <w:rPr>
          <w:rFonts w:eastAsia="宋体"/>
          <w:sz w:val="21"/>
          <w:szCs w:val="22"/>
          <w:lang w:eastAsia="zh-CN"/>
        </w:rPr>
        <w:t>That</w:t>
      </w:r>
      <w:r>
        <w:rPr>
          <w:rFonts w:eastAsia="宋体" w:hint="eastAsia"/>
          <w:sz w:val="21"/>
          <w:szCs w:val="22"/>
          <w:lang w:eastAsia="zh-CN"/>
        </w:rPr>
        <w:t xml:space="preserve"> categorization does not necessarily means different directions on how to support more than one PUCCH in a slot. Basically, for (2), it is more about the K1 indication. However, if the finer K1 is indicated, we should also decide how to </w:t>
      </w:r>
      <w:r>
        <w:rPr>
          <w:rFonts w:eastAsia="宋体"/>
          <w:sz w:val="21"/>
          <w:szCs w:val="22"/>
          <w:lang w:eastAsia="zh-CN"/>
        </w:rPr>
        <w:t>separate</w:t>
      </w:r>
      <w:r>
        <w:rPr>
          <w:rFonts w:eastAsia="宋体" w:hint="eastAsia"/>
          <w:sz w:val="21"/>
          <w:szCs w:val="22"/>
          <w:lang w:eastAsia="zh-CN"/>
        </w:rPr>
        <w:t xml:space="preserve"> codebooks into the finer indicated K1 unit. It then </w:t>
      </w:r>
      <w:r>
        <w:rPr>
          <w:rFonts w:eastAsia="宋体"/>
          <w:sz w:val="21"/>
          <w:szCs w:val="22"/>
          <w:lang w:eastAsia="zh-CN"/>
        </w:rPr>
        <w:t>needs</w:t>
      </w:r>
      <w:r>
        <w:rPr>
          <w:rFonts w:eastAsia="宋体" w:hint="eastAsia"/>
          <w:sz w:val="21"/>
          <w:szCs w:val="22"/>
          <w:lang w:eastAsia="zh-CN"/>
        </w:rPr>
        <w:t xml:space="preserve"> method like (3) and a mapping scheme. For (4), codebook </w:t>
      </w:r>
      <w:r>
        <w:rPr>
          <w:rFonts w:eastAsia="宋体"/>
          <w:sz w:val="21"/>
          <w:szCs w:val="22"/>
          <w:lang w:eastAsia="zh-CN"/>
        </w:rPr>
        <w:t>separation</w:t>
      </w:r>
      <w:r>
        <w:rPr>
          <w:rFonts w:eastAsia="宋体" w:hint="eastAsia"/>
          <w:sz w:val="21"/>
          <w:szCs w:val="22"/>
          <w:lang w:eastAsia="zh-CN"/>
        </w:rPr>
        <w:t xml:space="preserve"> is also needed. Thus, we can </w:t>
      </w:r>
      <w:r>
        <w:rPr>
          <w:rFonts w:eastAsia="宋体"/>
          <w:sz w:val="21"/>
          <w:szCs w:val="22"/>
          <w:lang w:eastAsia="zh-CN"/>
        </w:rPr>
        <w:t>continuously</w:t>
      </w:r>
      <w:r>
        <w:rPr>
          <w:rFonts w:eastAsia="宋体" w:hint="eastAsia"/>
          <w:sz w:val="21"/>
          <w:szCs w:val="22"/>
          <w:lang w:eastAsia="zh-CN"/>
        </w:rPr>
        <w:t xml:space="preserve"> discuss those </w:t>
      </w:r>
      <w:r>
        <w:rPr>
          <w:rFonts w:eastAsia="宋体"/>
          <w:sz w:val="21"/>
          <w:szCs w:val="22"/>
          <w:lang w:eastAsia="zh-CN"/>
        </w:rPr>
        <w:t>aspects</w:t>
      </w:r>
      <w:r>
        <w:rPr>
          <w:rFonts w:eastAsia="宋体" w:hint="eastAsia"/>
          <w:sz w:val="21"/>
          <w:szCs w:val="22"/>
          <w:lang w:eastAsia="zh-CN"/>
        </w:rPr>
        <w:t xml:space="preserve"> and form the final solution later. </w:t>
      </w:r>
      <w:r>
        <w:rPr>
          <w:rFonts w:eastAsia="宋体" w:hint="eastAsia"/>
          <w:sz w:val="21"/>
          <w:szCs w:val="22"/>
          <w:lang w:val="en-US" w:eastAsia="zh-CN"/>
        </w:rPr>
        <w:t>In that way, our views for UL control enhancements are given.</w:t>
      </w:r>
    </w:p>
    <w:p w:rsidR="00BF6677" w:rsidRDefault="005F0C78">
      <w:pPr>
        <w:pStyle w:val="Heading2"/>
        <w:widowControl w:val="0"/>
        <w:overflowPunct/>
        <w:snapToGrid w:val="0"/>
        <w:spacing w:after="260"/>
        <w:textAlignment w:val="auto"/>
        <w:rPr>
          <w:rFonts w:eastAsia="黑体"/>
          <w:iCs w:val="0"/>
          <w:sz w:val="24"/>
          <w:szCs w:val="24"/>
          <w:lang w:eastAsia="zh-CN"/>
        </w:rPr>
      </w:pPr>
      <w:r>
        <w:rPr>
          <w:rFonts w:eastAsia="黑体" w:hint="eastAsia"/>
          <w:iCs w:val="0"/>
          <w:sz w:val="24"/>
          <w:szCs w:val="24"/>
          <w:lang w:eastAsia="zh-CN"/>
        </w:rPr>
        <w:t>2.1 Differentiating eMBB and URLLC in the physical layer</w:t>
      </w:r>
    </w:p>
    <w:p w:rsidR="00BF6677" w:rsidRDefault="00C27A33">
      <w:pPr>
        <w:spacing w:line="300" w:lineRule="exact"/>
        <w:rPr>
          <w:rFonts w:eastAsia="宋体"/>
          <w:sz w:val="21"/>
          <w:szCs w:val="22"/>
          <w:lang w:val="en-US" w:eastAsia="zh-CN"/>
        </w:rPr>
      </w:pPr>
      <w:r w:rsidRPr="00C27A33">
        <w:rPr>
          <w:rFonts w:eastAsia="宋体"/>
          <w:sz w:val="21"/>
          <w:szCs w:val="22"/>
          <w:lang w:val="en-US" w:eastAsia="zh-CN"/>
        </w:rPr>
        <w:lastRenderedPageBreak/>
        <w:t>In the RAN1 #94bis meeting, whether or not to differentiate eMBB and URLLC in PHY layer is discussed in some contributions. Methods were provided, e.g. using different DCI formats, different MCS tables or different se</w:t>
      </w:r>
      <w:r>
        <w:rPr>
          <w:rFonts w:eastAsia="宋体"/>
          <w:sz w:val="21"/>
          <w:szCs w:val="22"/>
          <w:lang w:val="en-US" w:eastAsia="zh-CN"/>
        </w:rPr>
        <w:t xml:space="preserve">arch spaces for eMBB and URLLC </w:t>
      </w:r>
      <w:r w:rsidR="005F0C78">
        <w:rPr>
          <w:rFonts w:eastAsia="宋体" w:hint="eastAsia"/>
          <w:sz w:val="21"/>
          <w:szCs w:val="22"/>
          <w:lang w:val="en-US" w:eastAsia="zh-CN"/>
        </w:rPr>
        <w:t>[2</w:t>
      </w:r>
      <w:proofErr w:type="gramStart"/>
      <w:r w:rsidR="005F0C78">
        <w:rPr>
          <w:rFonts w:eastAsia="宋体" w:hint="eastAsia"/>
          <w:sz w:val="21"/>
          <w:szCs w:val="22"/>
          <w:lang w:val="en-US" w:eastAsia="zh-CN"/>
        </w:rPr>
        <w:t>][</w:t>
      </w:r>
      <w:proofErr w:type="gramEnd"/>
      <w:r w:rsidR="005F0C78">
        <w:rPr>
          <w:rFonts w:eastAsia="宋体" w:hint="eastAsia"/>
          <w:sz w:val="21"/>
          <w:szCs w:val="22"/>
          <w:lang w:val="en-US" w:eastAsia="zh-CN"/>
        </w:rPr>
        <w:t>3].</w:t>
      </w:r>
    </w:p>
    <w:p w:rsidR="00BF6677" w:rsidRDefault="005F0C78">
      <w:pPr>
        <w:spacing w:line="300" w:lineRule="exact"/>
        <w:rPr>
          <w:rFonts w:eastAsia="宋体"/>
          <w:sz w:val="21"/>
          <w:szCs w:val="22"/>
          <w:lang w:val="en-US" w:eastAsia="zh-CN"/>
        </w:rPr>
      </w:pPr>
      <w:r>
        <w:rPr>
          <w:rFonts w:eastAsia="宋体" w:hint="eastAsia"/>
          <w:sz w:val="21"/>
          <w:szCs w:val="22"/>
          <w:lang w:val="en-US" w:eastAsia="zh-CN"/>
        </w:rPr>
        <w:t xml:space="preserve">In our opinion, eMBB and URLLC need to be distinguished in the physical layer, because it enables </w:t>
      </w:r>
      <w:r w:rsidR="00993A49">
        <w:rPr>
          <w:rFonts w:eastAsia="宋体" w:hint="eastAsia"/>
          <w:sz w:val="21"/>
          <w:szCs w:val="22"/>
          <w:lang w:val="en-US" w:eastAsia="zh-CN"/>
        </w:rPr>
        <w:t>for more than one HARQ-ACK PUCCH</w:t>
      </w:r>
      <w:r>
        <w:rPr>
          <w:rFonts w:eastAsia="宋体" w:hint="eastAsia"/>
          <w:sz w:val="21"/>
          <w:szCs w:val="22"/>
          <w:lang w:val="en-US" w:eastAsia="zh-CN"/>
        </w:rPr>
        <w:t xml:space="preserve"> within a slot and facilitates UCI multiplexing for overlapped UL channels. For example, with distinguishing between eMBB and URLLC, it</w:t>
      </w:r>
      <w:r w:rsidR="00401F11">
        <w:rPr>
          <w:rFonts w:eastAsia="宋体"/>
          <w:sz w:val="21"/>
          <w:szCs w:val="22"/>
          <w:lang w:val="en-US" w:eastAsia="zh-CN"/>
        </w:rPr>
        <w:t>’</w:t>
      </w:r>
      <w:r>
        <w:rPr>
          <w:rFonts w:eastAsia="宋体" w:hint="eastAsia"/>
          <w:sz w:val="21"/>
          <w:szCs w:val="22"/>
          <w:lang w:val="en-US" w:eastAsia="zh-CN"/>
        </w:rPr>
        <w:t>s easier for base station to indicate one PUCCH resource that has earlier starting symbol and fewer symbols to reduce the latency of URLLC HARQ-ACK transmission. The HARQ-ACK transmission of different services can be divided into different PUCCHs in the slot. Another example is when a short URLLC PUCCH ov</w:t>
      </w:r>
      <w:r w:rsidR="00401F11">
        <w:rPr>
          <w:rFonts w:eastAsia="宋体" w:hint="eastAsia"/>
          <w:sz w:val="21"/>
          <w:szCs w:val="22"/>
          <w:lang w:val="en-US" w:eastAsia="zh-CN"/>
        </w:rPr>
        <w:t xml:space="preserve">erlaps with a long eMBB PUCCH, </w:t>
      </w:r>
      <w:r>
        <w:rPr>
          <w:rFonts w:eastAsia="宋体" w:hint="eastAsia"/>
          <w:sz w:val="21"/>
          <w:szCs w:val="22"/>
          <w:lang w:val="en-US" w:eastAsia="zh-CN"/>
        </w:rPr>
        <w:t>a possible solution is to puncture the eMBB PUCCH in the overlapped symbols</w:t>
      </w:r>
      <w:r w:rsidR="00C27A33">
        <w:rPr>
          <w:rFonts w:eastAsia="宋体" w:hint="eastAsia"/>
          <w:sz w:val="21"/>
          <w:szCs w:val="22"/>
          <w:lang w:val="en-US" w:eastAsia="zh-CN"/>
        </w:rPr>
        <w:t>.</w:t>
      </w:r>
      <w:r>
        <w:rPr>
          <w:rFonts w:eastAsia="宋体" w:hint="eastAsia"/>
          <w:sz w:val="21"/>
          <w:szCs w:val="22"/>
          <w:lang w:val="en-US" w:eastAsia="zh-CN"/>
        </w:rPr>
        <w:t xml:space="preserve"> </w:t>
      </w:r>
      <w:r w:rsidR="00C27A33" w:rsidRPr="00C27A33">
        <w:rPr>
          <w:rFonts w:eastAsia="宋体"/>
          <w:sz w:val="21"/>
          <w:szCs w:val="22"/>
          <w:lang w:val="en-US" w:eastAsia="zh-CN"/>
        </w:rPr>
        <w:t xml:space="preserve">Differentiation of eMBB and URLLC is then needed as a premise. </w:t>
      </w:r>
      <w:r>
        <w:rPr>
          <w:rFonts w:eastAsia="宋体" w:hint="eastAsia"/>
          <w:sz w:val="21"/>
          <w:szCs w:val="22"/>
          <w:lang w:val="en-US" w:eastAsia="zh-CN"/>
        </w:rPr>
        <w:t>Meanwhile, we believe that binding a certain transmission mechanism (e.g. DCI format, MCS table) with URLLC is too restrictive. Any transmission mechanism should be applicable to both eMBB and URLLC as what we did in NR R</w:t>
      </w:r>
      <w:r w:rsidR="00993A49">
        <w:rPr>
          <w:rFonts w:eastAsia="宋体" w:hint="eastAsia"/>
          <w:sz w:val="21"/>
          <w:szCs w:val="22"/>
          <w:lang w:val="en-US" w:eastAsia="zh-CN"/>
        </w:rPr>
        <w:t>el-</w:t>
      </w:r>
      <w:r>
        <w:rPr>
          <w:rFonts w:eastAsia="宋体" w:hint="eastAsia"/>
          <w:sz w:val="21"/>
          <w:szCs w:val="22"/>
          <w:lang w:val="en-US" w:eastAsia="zh-CN"/>
        </w:rPr>
        <w:t xml:space="preserve">15. Therefore, we prefer a more flexible way for differentiation of eMBB and URLLC, e.g. configure different RNTIs for URLLC and eMBB. </w:t>
      </w:r>
    </w:p>
    <w:p w:rsidR="00BF6677" w:rsidRDefault="00993A49" w:rsidP="00993A49">
      <w:pPr>
        <w:widowControl w:val="0"/>
        <w:overflowPunct/>
        <w:snapToGrid w:val="0"/>
        <w:spacing w:after="260" w:line="240" w:lineRule="exact"/>
        <w:textAlignment w:val="auto"/>
        <w:rPr>
          <w:rFonts w:eastAsia="宋体"/>
          <w:b/>
          <w:i/>
          <w:iCs/>
          <w:lang w:eastAsia="zh-CN"/>
        </w:rPr>
      </w:pPr>
      <w:bookmarkStart w:id="2" w:name="OLE_LINK2"/>
      <w:r>
        <w:rPr>
          <w:rFonts w:eastAsia="宋体"/>
          <w:b/>
          <w:bCs/>
          <w:i/>
          <w:iCs/>
          <w:lang w:val="en-US" w:eastAsia="zh-CN"/>
        </w:rPr>
        <w:t xml:space="preserve">Proposal1: </w:t>
      </w:r>
      <w:r>
        <w:rPr>
          <w:rFonts w:eastAsia="宋体" w:hint="eastAsia"/>
          <w:b/>
          <w:bCs/>
          <w:i/>
          <w:iCs/>
          <w:lang w:val="en-US" w:eastAsia="zh-CN"/>
        </w:rPr>
        <w:t>We should d</w:t>
      </w:r>
      <w:r>
        <w:rPr>
          <w:rFonts w:eastAsia="宋体"/>
          <w:b/>
          <w:bCs/>
          <w:i/>
          <w:iCs/>
          <w:lang w:val="en-US" w:eastAsia="zh-CN"/>
        </w:rPr>
        <w:t>ifferentiat</w:t>
      </w:r>
      <w:r>
        <w:rPr>
          <w:rFonts w:eastAsia="宋体" w:hint="eastAsia"/>
          <w:b/>
          <w:bCs/>
          <w:i/>
          <w:iCs/>
          <w:lang w:val="en-US" w:eastAsia="zh-CN"/>
        </w:rPr>
        <w:t>e</w:t>
      </w:r>
      <w:r>
        <w:rPr>
          <w:rFonts w:eastAsia="宋体"/>
          <w:b/>
          <w:bCs/>
          <w:i/>
          <w:iCs/>
          <w:lang w:val="en-US" w:eastAsia="zh-CN"/>
        </w:rPr>
        <w:t xml:space="preserve"> eMBB and URLLC in the physical layer </w:t>
      </w:r>
      <w:r>
        <w:rPr>
          <w:rFonts w:eastAsia="宋体" w:hint="eastAsia"/>
          <w:b/>
          <w:bCs/>
          <w:i/>
          <w:iCs/>
          <w:lang w:val="en-US" w:eastAsia="zh-CN"/>
        </w:rPr>
        <w:t>of</w:t>
      </w:r>
      <w:r>
        <w:rPr>
          <w:rFonts w:eastAsia="宋体"/>
          <w:b/>
          <w:bCs/>
          <w:i/>
          <w:iCs/>
          <w:lang w:val="en-US" w:eastAsia="zh-CN"/>
        </w:rPr>
        <w:t xml:space="preserve"> NR R</w:t>
      </w:r>
      <w:r>
        <w:rPr>
          <w:rFonts w:eastAsia="宋体" w:hint="eastAsia"/>
          <w:b/>
          <w:bCs/>
          <w:i/>
          <w:iCs/>
          <w:lang w:val="en-US" w:eastAsia="zh-CN"/>
        </w:rPr>
        <w:t>el-</w:t>
      </w:r>
      <w:r>
        <w:rPr>
          <w:rFonts w:eastAsia="宋体"/>
          <w:b/>
          <w:bCs/>
          <w:i/>
          <w:iCs/>
          <w:lang w:val="en-US" w:eastAsia="zh-CN"/>
        </w:rPr>
        <w:t>16 w/o binding a certain transmission mechanism with URLLC.</w:t>
      </w:r>
    </w:p>
    <w:bookmarkEnd w:id="2"/>
    <w:p w:rsidR="00BF6677" w:rsidRDefault="005F0C78">
      <w:pPr>
        <w:pStyle w:val="Heading2"/>
        <w:widowControl w:val="0"/>
        <w:overflowPunct/>
        <w:snapToGrid w:val="0"/>
        <w:spacing w:after="260"/>
        <w:textAlignment w:val="auto"/>
        <w:rPr>
          <w:rFonts w:eastAsia="黑体"/>
          <w:iCs w:val="0"/>
          <w:sz w:val="24"/>
          <w:szCs w:val="24"/>
          <w:lang w:eastAsia="zh-CN"/>
        </w:rPr>
      </w:pPr>
      <w:r>
        <w:rPr>
          <w:rFonts w:eastAsia="黑体" w:hint="eastAsia"/>
          <w:iCs w:val="0"/>
          <w:sz w:val="24"/>
          <w:szCs w:val="24"/>
          <w:lang w:eastAsia="zh-CN"/>
        </w:rPr>
        <w:t>2.2 Refining the unit of k1</w:t>
      </w:r>
    </w:p>
    <w:p w:rsidR="00BF6677" w:rsidRPr="002F1554" w:rsidRDefault="005F0C78" w:rsidP="002F1554">
      <w:pPr>
        <w:rPr>
          <w:rFonts w:eastAsia="宋体"/>
          <w:sz w:val="21"/>
          <w:szCs w:val="21"/>
          <w:lang w:val="en-US" w:eastAsia="zh-CN"/>
        </w:rPr>
      </w:pPr>
      <w:r w:rsidRPr="002F1554">
        <w:rPr>
          <w:rFonts w:eastAsia="宋体" w:hint="eastAsia"/>
          <w:sz w:val="21"/>
          <w:szCs w:val="21"/>
          <w:lang w:val="en-US" w:eastAsia="zh-CN"/>
        </w:rPr>
        <w:t xml:space="preserve">Refining the unit of k1 </w:t>
      </w:r>
      <w:r w:rsidRPr="002F1554">
        <w:rPr>
          <w:sz w:val="21"/>
          <w:szCs w:val="21"/>
        </w:rPr>
        <w:t>is helpful</w:t>
      </w:r>
      <w:r w:rsidRPr="002F1554">
        <w:rPr>
          <w:rFonts w:eastAsia="宋体" w:hint="eastAsia"/>
          <w:sz w:val="21"/>
          <w:szCs w:val="21"/>
          <w:lang w:val="en-US" w:eastAsia="zh-CN"/>
        </w:rPr>
        <w:t xml:space="preserve"> to enable more than one PUCCH for HA</w:t>
      </w:r>
      <w:r w:rsidR="002F1554" w:rsidRPr="002F1554">
        <w:rPr>
          <w:rFonts w:eastAsia="宋体" w:hint="eastAsia"/>
          <w:sz w:val="21"/>
          <w:szCs w:val="21"/>
          <w:lang w:val="en-US" w:eastAsia="zh-CN"/>
        </w:rPr>
        <w:t>RQ-ACK transmission in one slot</w:t>
      </w:r>
      <w:r w:rsidRPr="002F1554">
        <w:rPr>
          <w:rFonts w:eastAsia="宋体" w:hint="eastAsia"/>
          <w:sz w:val="21"/>
          <w:szCs w:val="21"/>
          <w:lang w:val="en-US" w:eastAsia="zh-CN"/>
        </w:rPr>
        <w:t xml:space="preserve"> and</w:t>
      </w:r>
      <w:r w:rsidRPr="002F1554">
        <w:rPr>
          <w:sz w:val="21"/>
          <w:szCs w:val="21"/>
        </w:rPr>
        <w:t xml:space="preserve"> reduce the feedback delay for URLLC ACK/NACK</w:t>
      </w:r>
      <w:r w:rsidRPr="002F1554">
        <w:rPr>
          <w:rFonts w:eastAsia="宋体" w:hint="eastAsia"/>
          <w:sz w:val="21"/>
          <w:szCs w:val="21"/>
          <w:lang w:val="en-US" w:eastAsia="zh-CN"/>
        </w:rPr>
        <w:t xml:space="preserve">. </w:t>
      </w:r>
      <w:r w:rsidRPr="002F1554">
        <w:rPr>
          <w:sz w:val="21"/>
          <w:szCs w:val="21"/>
        </w:rPr>
        <w:t>However,</w:t>
      </w:r>
      <w:r w:rsidRPr="002F1554">
        <w:rPr>
          <w:rFonts w:eastAsia="宋体" w:hint="eastAsia"/>
          <w:sz w:val="21"/>
          <w:szCs w:val="21"/>
          <w:lang w:val="en-US" w:eastAsia="zh-CN"/>
        </w:rPr>
        <w:t xml:space="preserve"> it also brings some disadvantages:</w:t>
      </w:r>
    </w:p>
    <w:p w:rsidR="00BF6677" w:rsidRDefault="005F0C78">
      <w:pPr>
        <w:numPr>
          <w:ilvl w:val="0"/>
          <w:numId w:val="3"/>
        </w:numPr>
        <w:spacing w:line="300" w:lineRule="exact"/>
        <w:rPr>
          <w:rFonts w:eastAsia="宋体"/>
          <w:sz w:val="21"/>
          <w:szCs w:val="22"/>
          <w:lang w:val="en-US" w:eastAsia="zh-CN"/>
        </w:rPr>
      </w:pPr>
      <w:bookmarkStart w:id="3" w:name="OLE_LINK1"/>
      <w:r>
        <w:rPr>
          <w:rFonts w:eastAsia="宋体" w:hint="eastAsia"/>
          <w:sz w:val="21"/>
          <w:szCs w:val="22"/>
          <w:lang w:val="en-US" w:eastAsia="zh-CN"/>
        </w:rPr>
        <w:t xml:space="preserve">In NR Rel-15, PDSCH time domain resource allocation and PUCCH resource allocation are defined within one slot. After the unit of k1 is reduced, i.e. k1 unit is one sub-slot, PDSCH and PUCCH resource allocation should be further adapted for it. The cross-sub-slot transmission may cause problems. Especially when the sub-slot contains 2 symbols, we need to consider lot </w:t>
      </w:r>
      <w:r w:rsidR="002F1554">
        <w:rPr>
          <w:rFonts w:eastAsia="宋体" w:hint="eastAsia"/>
          <w:sz w:val="21"/>
          <w:szCs w:val="22"/>
          <w:lang w:val="en-US" w:eastAsia="zh-CN"/>
        </w:rPr>
        <w:t>of cases. Moreover, if a UE has</w:t>
      </w:r>
      <w:r>
        <w:rPr>
          <w:rFonts w:eastAsia="宋体" w:hint="eastAsia"/>
          <w:sz w:val="21"/>
          <w:szCs w:val="22"/>
          <w:lang w:val="en-US" w:eastAsia="zh-CN"/>
        </w:rPr>
        <w:t xml:space="preserve"> eMBB and URLLC services</w:t>
      </w:r>
      <w:r w:rsidR="002F1554">
        <w:rPr>
          <w:rFonts w:eastAsia="宋体" w:hint="eastAsia"/>
          <w:sz w:val="21"/>
          <w:szCs w:val="22"/>
          <w:lang w:val="en-US" w:eastAsia="zh-CN"/>
        </w:rPr>
        <w:t xml:space="preserve"> in the same time</w:t>
      </w:r>
      <w:r>
        <w:rPr>
          <w:rFonts w:eastAsia="宋体" w:hint="eastAsia"/>
          <w:sz w:val="21"/>
          <w:szCs w:val="22"/>
          <w:lang w:val="en-US" w:eastAsia="zh-CN"/>
        </w:rPr>
        <w:t xml:space="preserve">, compatibility between k1 of eMBB ACK/NACK and k1 of URLLC ACK/NACK may need extra effort if they are in different units. </w:t>
      </w:r>
      <w:bookmarkEnd w:id="3"/>
    </w:p>
    <w:p w:rsidR="00BF6677" w:rsidRDefault="005F0C78">
      <w:pPr>
        <w:numPr>
          <w:ilvl w:val="0"/>
          <w:numId w:val="3"/>
        </w:numPr>
        <w:spacing w:line="300" w:lineRule="exact"/>
        <w:rPr>
          <w:rFonts w:eastAsia="宋体"/>
          <w:sz w:val="21"/>
          <w:szCs w:val="22"/>
          <w:lang w:val="en-US" w:eastAsia="zh-CN"/>
        </w:rPr>
      </w:pPr>
      <w:r>
        <w:rPr>
          <w:rFonts w:eastAsia="宋体" w:hint="eastAsia"/>
          <w:sz w:val="21"/>
          <w:szCs w:val="22"/>
          <w:lang w:val="en-US" w:eastAsia="zh-CN"/>
        </w:rPr>
        <w:t xml:space="preserve">After the unit of K1 is refined, more bits overhead is required to indicate a larger interval. Otherwise the range of intervals that k1 can indicate is limited. For TDD, there will be even larger intervals that need to be indicated, especially if the SCS is large. </w:t>
      </w:r>
      <w:r>
        <w:rPr>
          <w:rFonts w:eastAsia="宋体"/>
          <w:sz w:val="21"/>
          <w:szCs w:val="22"/>
          <w:lang w:val="en-US" w:eastAsia="zh-CN"/>
        </w:rPr>
        <w:t>An example is shown in Figure 1</w:t>
      </w:r>
      <w:r>
        <w:rPr>
          <w:rFonts w:eastAsia="宋体" w:hint="eastAsia"/>
          <w:sz w:val="21"/>
          <w:szCs w:val="22"/>
          <w:lang w:val="en-US" w:eastAsia="zh-CN"/>
        </w:rPr>
        <w:t>, when there is one UL slot after one or two consecutive DL slots, the HARQ-ACK of the PDSCH in these DL slots needs to be transmitted in the UL slot. However, the interval corresponding to the HARQ-ACK of the PDSCH in the first DL slot is large. Then k1 requires more overhead to indicate this large interval. If it is assumed that the unit of k1 is a 3/4-symbol sub-slot, then k1 needs 3 bits to indicate this large interval.</w:t>
      </w:r>
    </w:p>
    <w:p w:rsidR="00BF6677" w:rsidRDefault="00BF6677">
      <w:pPr>
        <w:pStyle w:val="ListParagraph"/>
        <w:ind w:left="420"/>
        <w:rPr>
          <w:sz w:val="21"/>
        </w:rPr>
      </w:pPr>
      <w:r>
        <w:object w:dxaOrig="12892" w:dyaOrig="4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0.5pt" o:ole="">
            <v:imagedata r:id="rId9" o:title=""/>
          </v:shape>
          <o:OLEObject Type="Embed" ProgID="Visio.Drawing.11" ShapeID="_x0000_i1025" DrawAspect="Content" ObjectID="_1602761713" r:id="rId10"/>
        </w:object>
      </w:r>
    </w:p>
    <w:p w:rsidR="00BF6677" w:rsidRDefault="005F0C78">
      <w:pPr>
        <w:pStyle w:val="ListParagraph"/>
        <w:ind w:left="420"/>
        <w:rPr>
          <w:rFonts w:eastAsia="宋体"/>
          <w:sz w:val="21"/>
          <w:szCs w:val="22"/>
          <w:lang w:val="en-US" w:eastAsia="zh-CN"/>
        </w:rPr>
      </w:pPr>
      <w:r>
        <w:rPr>
          <w:rFonts w:eastAsia="宋体" w:hint="eastAsia"/>
          <w:sz w:val="21"/>
          <w:lang w:val="en-US" w:eastAsia="zh-CN"/>
        </w:rPr>
        <w:t>Fig</w:t>
      </w:r>
      <w:r w:rsidR="002F1554">
        <w:rPr>
          <w:rFonts w:eastAsia="宋体" w:hint="eastAsia"/>
          <w:sz w:val="21"/>
          <w:lang w:val="en-US" w:eastAsia="zh-CN"/>
        </w:rPr>
        <w:t xml:space="preserve">ure </w:t>
      </w:r>
      <w:r>
        <w:rPr>
          <w:rFonts w:eastAsia="宋体" w:hint="eastAsia"/>
          <w:sz w:val="21"/>
          <w:lang w:val="en-US" w:eastAsia="zh-CN"/>
        </w:rPr>
        <w:t>1</w:t>
      </w:r>
      <w:r w:rsidR="002F1554">
        <w:rPr>
          <w:rFonts w:eastAsia="宋体" w:hint="eastAsia"/>
          <w:sz w:val="21"/>
          <w:lang w:val="en-US" w:eastAsia="zh-CN"/>
        </w:rPr>
        <w:t>:</w:t>
      </w:r>
      <w:r>
        <w:rPr>
          <w:rFonts w:eastAsia="宋体" w:hint="eastAsia"/>
          <w:sz w:val="21"/>
          <w:lang w:val="en-US" w:eastAsia="zh-CN"/>
        </w:rPr>
        <w:t xml:space="preserve"> </w:t>
      </w:r>
      <w:r>
        <w:rPr>
          <w:rFonts w:eastAsia="宋体"/>
          <w:sz w:val="21"/>
          <w:lang w:val="en-US" w:eastAsia="zh-CN"/>
        </w:rPr>
        <w:t xml:space="preserve">When the unit of k1 is </w:t>
      </w:r>
      <w:r w:rsidR="002F1554">
        <w:rPr>
          <w:rFonts w:eastAsia="宋体"/>
          <w:sz w:val="21"/>
          <w:lang w:val="en-US" w:eastAsia="zh-CN"/>
        </w:rPr>
        <w:t>sub-slot</w:t>
      </w:r>
      <w:r>
        <w:rPr>
          <w:rFonts w:eastAsia="宋体" w:hint="eastAsia"/>
          <w:sz w:val="21"/>
          <w:szCs w:val="22"/>
          <w:lang w:val="en-US" w:eastAsia="zh-CN"/>
        </w:rPr>
        <w:t>, m</w:t>
      </w:r>
      <w:r>
        <w:rPr>
          <w:rFonts w:eastAsia="宋体"/>
          <w:sz w:val="21"/>
          <w:szCs w:val="22"/>
          <w:lang w:val="en-US" w:eastAsia="zh-CN"/>
        </w:rPr>
        <w:t>ore than one PUCCH for HARQ-ACK for URLLC in a slot</w:t>
      </w:r>
    </w:p>
    <w:p w:rsidR="00BF6677" w:rsidRPr="00835479" w:rsidRDefault="005F0C78">
      <w:pPr>
        <w:spacing w:line="300" w:lineRule="exact"/>
        <w:rPr>
          <w:rFonts w:eastAsia="宋体"/>
          <w:sz w:val="21"/>
          <w:szCs w:val="21"/>
          <w:lang w:val="en-US" w:eastAsia="zh-CN"/>
        </w:rPr>
      </w:pPr>
      <w:r w:rsidRPr="00835479">
        <w:rPr>
          <w:rFonts w:eastAsia="宋体" w:hint="eastAsia"/>
          <w:sz w:val="21"/>
          <w:szCs w:val="21"/>
          <w:lang w:val="en-US" w:eastAsia="zh-CN"/>
        </w:rPr>
        <w:t xml:space="preserve">The unit of k1 is still one slot if reuse </w:t>
      </w:r>
      <w:r w:rsidRPr="00835479">
        <w:rPr>
          <w:rFonts w:eastAsia="宋体"/>
          <w:sz w:val="21"/>
          <w:szCs w:val="21"/>
          <w:lang w:val="en-US" w:eastAsia="zh-CN"/>
        </w:rPr>
        <w:t>definition</w:t>
      </w:r>
      <w:r w:rsidRPr="00835479">
        <w:rPr>
          <w:rFonts w:eastAsia="宋体" w:hint="eastAsia"/>
          <w:sz w:val="21"/>
          <w:szCs w:val="21"/>
          <w:lang w:val="en-US" w:eastAsia="zh-CN"/>
        </w:rPr>
        <w:t xml:space="preserve"> of NR Rel-15. Then, k1</w:t>
      </w:r>
      <w:proofErr w:type="gramStart"/>
      <w:r w:rsidRPr="00835479">
        <w:rPr>
          <w:rFonts w:eastAsia="宋体" w:hint="eastAsia"/>
          <w:sz w:val="21"/>
          <w:szCs w:val="21"/>
          <w:lang w:val="en-US" w:eastAsia="zh-CN"/>
        </w:rPr>
        <w:t>={</w:t>
      </w:r>
      <w:proofErr w:type="gramEnd"/>
      <w:r w:rsidRPr="00835479">
        <w:rPr>
          <w:rFonts w:eastAsia="宋体" w:hint="eastAsia"/>
          <w:sz w:val="21"/>
          <w:szCs w:val="21"/>
          <w:lang w:val="en-US" w:eastAsia="zh-CN"/>
        </w:rPr>
        <w:t xml:space="preserve">1,2} can be used for </w:t>
      </w:r>
      <w:r w:rsidRPr="00835479">
        <w:rPr>
          <w:rFonts w:eastAsia="宋体"/>
          <w:sz w:val="21"/>
          <w:szCs w:val="21"/>
          <w:lang w:val="en-US" w:eastAsia="zh-CN"/>
        </w:rPr>
        <w:t>that</w:t>
      </w:r>
      <w:r w:rsidRPr="00835479">
        <w:rPr>
          <w:rFonts w:eastAsia="宋体" w:hint="eastAsia"/>
          <w:sz w:val="21"/>
          <w:szCs w:val="21"/>
          <w:lang w:val="en-US" w:eastAsia="zh-CN"/>
        </w:rPr>
        <w:t xml:space="preserve"> UL/DL configuration and o</w:t>
      </w:r>
      <w:r w:rsidRPr="00835479">
        <w:rPr>
          <w:rFonts w:eastAsia="宋体"/>
          <w:sz w:val="21"/>
          <w:szCs w:val="21"/>
          <w:lang w:val="en-US" w:eastAsia="zh-CN"/>
        </w:rPr>
        <w:t>nly 1 bit is required for HARQ-ACK timing in DCI.</w:t>
      </w:r>
    </w:p>
    <w:p w:rsidR="00BF6677" w:rsidRPr="00835479" w:rsidRDefault="005F0C78">
      <w:pPr>
        <w:spacing w:line="300" w:lineRule="exact"/>
        <w:rPr>
          <w:rFonts w:eastAsia="宋体"/>
          <w:sz w:val="21"/>
          <w:szCs w:val="21"/>
          <w:lang w:val="en-US" w:eastAsia="zh-CN"/>
        </w:rPr>
      </w:pPr>
      <w:r w:rsidRPr="00835479">
        <w:rPr>
          <w:rFonts w:eastAsia="宋体" w:hint="eastAsia"/>
          <w:sz w:val="21"/>
          <w:szCs w:val="21"/>
          <w:lang w:val="en-US" w:eastAsia="zh-CN"/>
        </w:rPr>
        <w:t xml:space="preserve">The semi-static TDD UL/DL configuration is commonly supported. The </w:t>
      </w:r>
      <w:r w:rsidRPr="00835479">
        <w:rPr>
          <w:rFonts w:eastAsia="宋体"/>
          <w:sz w:val="21"/>
          <w:szCs w:val="21"/>
          <w:lang w:val="en-US" w:eastAsia="zh-CN"/>
        </w:rPr>
        <w:t xml:space="preserve">UL/DL is in general in number of ms, e.g. </w:t>
      </w:r>
      <w:r w:rsidRPr="00835479">
        <w:rPr>
          <w:rFonts w:eastAsia="宋体" w:hint="eastAsia"/>
          <w:sz w:val="21"/>
          <w:szCs w:val="21"/>
          <w:lang w:val="en-US" w:eastAsia="zh-CN"/>
        </w:rPr>
        <w:t>2ms. For the case URLLC UE apply higher SCS like 30/60kHz, the above overhead of K1 will be 2 or 4 times as that for 15kHz if they have same time periodicity of UL/DL configuration. Then the indication overhead will be too high.</w:t>
      </w:r>
    </w:p>
    <w:p w:rsidR="00BF6677" w:rsidRDefault="005F0C78">
      <w:pPr>
        <w:spacing w:line="300" w:lineRule="exact"/>
        <w:rPr>
          <w:rFonts w:eastAsia="宋体"/>
          <w:sz w:val="21"/>
          <w:szCs w:val="22"/>
          <w:lang w:val="en-US" w:eastAsia="zh-CN"/>
        </w:rPr>
      </w:pPr>
      <w:r>
        <w:rPr>
          <w:rFonts w:eastAsia="宋体" w:hint="eastAsia"/>
          <w:sz w:val="21"/>
          <w:szCs w:val="22"/>
          <w:lang w:val="en-US" w:eastAsia="zh-CN"/>
        </w:rPr>
        <w:t xml:space="preserve">Unit of k1 as one slot have better compatibility. PRI field in DCI can be used to select a PUCCH resource with a proper time location within the indicated slot. Essentially, NR Rel-15 scheme can be reused in NR Rel-16. And the </w:t>
      </w:r>
      <w:r>
        <w:rPr>
          <w:rFonts w:eastAsia="宋体"/>
          <w:sz w:val="21"/>
          <w:szCs w:val="22"/>
          <w:lang w:val="en-US" w:eastAsia="zh-CN"/>
        </w:rPr>
        <w:t>careful</w:t>
      </w:r>
      <w:r>
        <w:rPr>
          <w:rFonts w:eastAsia="宋体" w:hint="eastAsia"/>
          <w:sz w:val="21"/>
          <w:szCs w:val="22"/>
          <w:lang w:val="en-US" w:eastAsia="zh-CN"/>
        </w:rPr>
        <w:t xml:space="preserve"> PUCCH resource </w:t>
      </w:r>
      <w:r>
        <w:rPr>
          <w:rFonts w:eastAsia="宋体"/>
          <w:sz w:val="21"/>
          <w:szCs w:val="22"/>
          <w:lang w:val="en-US" w:eastAsia="zh-CN"/>
        </w:rPr>
        <w:t xml:space="preserve">allocation </w:t>
      </w:r>
      <w:r>
        <w:rPr>
          <w:rFonts w:eastAsia="宋体" w:hint="eastAsia"/>
          <w:sz w:val="21"/>
          <w:szCs w:val="22"/>
          <w:lang w:val="en-US" w:eastAsia="zh-CN"/>
        </w:rPr>
        <w:t xml:space="preserve">can allow </w:t>
      </w:r>
      <w:r>
        <w:rPr>
          <w:rFonts w:eastAsia="宋体"/>
          <w:sz w:val="21"/>
          <w:szCs w:val="22"/>
          <w:lang w:val="en-US" w:eastAsia="zh-CN"/>
        </w:rPr>
        <w:t>forming</w:t>
      </w:r>
      <w:r>
        <w:rPr>
          <w:rFonts w:eastAsia="宋体" w:hint="eastAsia"/>
          <w:sz w:val="21"/>
          <w:szCs w:val="22"/>
          <w:lang w:val="en-US" w:eastAsia="zh-CN"/>
        </w:rPr>
        <w:t xml:space="preserve"> more than one PUCCH. This can achieve the multiple PUCCH feedbacks in one slot and </w:t>
      </w:r>
      <w:r>
        <w:rPr>
          <w:rFonts w:eastAsia="宋体"/>
          <w:sz w:val="21"/>
          <w:szCs w:val="22"/>
          <w:lang w:val="en-US" w:eastAsia="zh-CN"/>
        </w:rPr>
        <w:t>avoid</w:t>
      </w:r>
      <w:r>
        <w:rPr>
          <w:rFonts w:eastAsia="宋体" w:hint="eastAsia"/>
          <w:sz w:val="21"/>
          <w:szCs w:val="22"/>
          <w:lang w:val="en-US" w:eastAsia="zh-CN"/>
        </w:rPr>
        <w:t xml:space="preserve"> multiplexing problem for different schemes. In that sense, schemes keeping Rel-15 k1 </w:t>
      </w:r>
      <w:r>
        <w:rPr>
          <w:rFonts w:eastAsia="宋体"/>
          <w:sz w:val="21"/>
          <w:szCs w:val="22"/>
          <w:lang w:val="en-US" w:eastAsia="zh-CN"/>
        </w:rPr>
        <w:t>definition</w:t>
      </w:r>
      <w:r>
        <w:rPr>
          <w:rFonts w:eastAsia="宋体" w:hint="eastAsia"/>
          <w:sz w:val="21"/>
          <w:szCs w:val="22"/>
          <w:lang w:val="en-US" w:eastAsia="zh-CN"/>
        </w:rPr>
        <w:t xml:space="preserve"> as one slot for more than one PUCCH for HARQ-ACK transmission in a slot can be prioritized.</w:t>
      </w:r>
    </w:p>
    <w:p w:rsidR="00BF6677" w:rsidRDefault="005F0C78">
      <w:pPr>
        <w:spacing w:line="300" w:lineRule="exact"/>
        <w:rPr>
          <w:rFonts w:eastAsia="宋体"/>
          <w:b/>
          <w:bCs/>
          <w:i/>
          <w:iCs/>
          <w:sz w:val="21"/>
          <w:szCs w:val="22"/>
          <w:lang w:val="en-US" w:eastAsia="zh-CN"/>
        </w:rPr>
      </w:pPr>
      <w:r>
        <w:rPr>
          <w:rFonts w:eastAsia="宋体" w:hint="eastAsia"/>
          <w:b/>
          <w:bCs/>
          <w:i/>
          <w:iCs/>
          <w:sz w:val="21"/>
          <w:szCs w:val="22"/>
          <w:lang w:val="en-US" w:eastAsia="zh-CN"/>
        </w:rPr>
        <w:t>Proposal2: The unit of k1 should be kept as one slot. In supporting more than one PUCCH for HARQ-ACK transmission, schemes based on that k1 assumption should be prioritized.</w:t>
      </w:r>
    </w:p>
    <w:p w:rsidR="00BF6677" w:rsidRDefault="005F0C78">
      <w:pPr>
        <w:pStyle w:val="Heading2"/>
        <w:widowControl w:val="0"/>
        <w:overflowPunct/>
        <w:snapToGrid w:val="0"/>
        <w:spacing w:after="260"/>
        <w:ind w:left="0" w:firstLine="0"/>
        <w:jc w:val="left"/>
        <w:textAlignment w:val="auto"/>
        <w:rPr>
          <w:rFonts w:eastAsia="黑体"/>
          <w:iCs w:val="0"/>
          <w:sz w:val="24"/>
          <w:szCs w:val="24"/>
          <w:lang w:eastAsia="zh-CN"/>
        </w:rPr>
      </w:pPr>
      <w:r>
        <w:rPr>
          <w:rFonts w:eastAsia="黑体" w:hint="eastAsia"/>
          <w:iCs w:val="0"/>
          <w:sz w:val="24"/>
          <w:szCs w:val="24"/>
          <w:lang w:eastAsia="zh-CN"/>
        </w:rPr>
        <w:t xml:space="preserve">2.3 </w:t>
      </w:r>
      <w:r>
        <w:rPr>
          <w:rFonts w:eastAsia="黑体"/>
          <w:iCs w:val="0"/>
          <w:sz w:val="24"/>
          <w:szCs w:val="24"/>
          <w:lang w:eastAsia="zh-CN"/>
        </w:rPr>
        <w:t>More than one PUCCH for HARQ-ACK transmission within a slot</w:t>
      </w:r>
    </w:p>
    <w:p w:rsidR="00BF6677" w:rsidRDefault="005F0C78">
      <w:pPr>
        <w:spacing w:line="300" w:lineRule="exact"/>
        <w:rPr>
          <w:rFonts w:eastAsia="宋体"/>
          <w:sz w:val="21"/>
          <w:szCs w:val="22"/>
          <w:lang w:val="en-US" w:eastAsia="zh-CN"/>
        </w:rPr>
      </w:pPr>
      <w:r>
        <w:rPr>
          <w:rFonts w:eastAsia="宋体"/>
          <w:sz w:val="21"/>
          <w:szCs w:val="22"/>
          <w:lang w:val="en-US" w:eastAsia="zh-CN"/>
        </w:rPr>
        <w:t>Introducing more than one PUCCH for HARQ-ACK transmission in one slot</w:t>
      </w:r>
      <w:r>
        <w:rPr>
          <w:rFonts w:eastAsia="宋体" w:hint="eastAsia"/>
          <w:sz w:val="21"/>
          <w:szCs w:val="22"/>
          <w:lang w:val="en-US" w:eastAsia="zh-CN"/>
        </w:rPr>
        <w:t xml:space="preserve"> can bring some benefits. Firstly, </w:t>
      </w:r>
      <w:r>
        <w:rPr>
          <w:rFonts w:eastAsia="宋体"/>
          <w:sz w:val="21"/>
          <w:szCs w:val="22"/>
          <w:lang w:val="en-US" w:eastAsia="zh-CN"/>
        </w:rPr>
        <w:t>HARQ-ACKs of eMBB and URLLC</w:t>
      </w:r>
      <w:r>
        <w:rPr>
          <w:rFonts w:eastAsia="宋体" w:hint="eastAsia"/>
          <w:sz w:val="21"/>
          <w:szCs w:val="22"/>
          <w:lang w:val="en-US" w:eastAsia="zh-CN"/>
        </w:rPr>
        <w:t xml:space="preserve"> can be </w:t>
      </w:r>
      <w:r>
        <w:rPr>
          <w:rFonts w:eastAsia="宋体"/>
          <w:sz w:val="21"/>
          <w:szCs w:val="22"/>
          <w:lang w:val="en-US" w:eastAsia="zh-CN"/>
        </w:rPr>
        <w:t>transmitted</w:t>
      </w:r>
      <w:r>
        <w:rPr>
          <w:rFonts w:eastAsia="宋体" w:hint="eastAsia"/>
          <w:sz w:val="21"/>
          <w:szCs w:val="22"/>
          <w:lang w:val="en-US" w:eastAsia="zh-CN"/>
        </w:rPr>
        <w:t xml:space="preserve"> separately in different PUCCH channels. Secondly, </w:t>
      </w:r>
      <w:r>
        <w:rPr>
          <w:rFonts w:eastAsia="宋体"/>
          <w:sz w:val="21"/>
          <w:szCs w:val="22"/>
          <w:lang w:val="en-US" w:eastAsia="zh-CN"/>
        </w:rPr>
        <w:t xml:space="preserve">HARQ-ACKs of </w:t>
      </w:r>
      <w:r>
        <w:rPr>
          <w:rFonts w:eastAsia="宋体" w:hint="eastAsia"/>
          <w:sz w:val="21"/>
          <w:szCs w:val="22"/>
          <w:lang w:val="en-US" w:eastAsia="zh-CN"/>
        </w:rPr>
        <w:t>different</w:t>
      </w:r>
      <w:r>
        <w:rPr>
          <w:rFonts w:eastAsia="宋体"/>
          <w:sz w:val="21"/>
          <w:szCs w:val="22"/>
          <w:lang w:val="en-US" w:eastAsia="zh-CN"/>
        </w:rPr>
        <w:t xml:space="preserve"> URLLC PDSCH</w:t>
      </w:r>
      <w:r>
        <w:rPr>
          <w:rFonts w:eastAsia="宋体" w:hint="eastAsia"/>
          <w:sz w:val="21"/>
          <w:szCs w:val="22"/>
          <w:lang w:val="en-US" w:eastAsia="zh-CN"/>
        </w:rPr>
        <w:t xml:space="preserve">s can be </w:t>
      </w:r>
      <w:r>
        <w:rPr>
          <w:rFonts w:eastAsia="宋体"/>
          <w:sz w:val="21"/>
          <w:szCs w:val="22"/>
          <w:lang w:val="en-US" w:eastAsia="zh-CN"/>
        </w:rPr>
        <w:t>transmitted</w:t>
      </w:r>
      <w:r>
        <w:rPr>
          <w:rFonts w:eastAsia="宋体" w:hint="eastAsia"/>
          <w:sz w:val="21"/>
          <w:szCs w:val="22"/>
          <w:lang w:val="en-US" w:eastAsia="zh-CN"/>
        </w:rPr>
        <w:t xml:space="preserve"> separately in order to send an earlier HARQ-ACK feedback for an earlier transmitted PDSCH.</w:t>
      </w:r>
    </w:p>
    <w:p w:rsidR="00BF6677" w:rsidRDefault="00BF6677">
      <w:pPr>
        <w:autoSpaceDE/>
        <w:jc w:val="center"/>
        <w:rPr>
          <w:sz w:val="21"/>
        </w:rPr>
      </w:pPr>
      <w:r w:rsidRPr="00BF6677">
        <w:rPr>
          <w:sz w:val="21"/>
        </w:rPr>
        <w:object w:dxaOrig="8625" w:dyaOrig="3399">
          <v:shape id="_x0000_i1026" type="#_x0000_t75" style="width:410.25pt;height:161.25pt" o:ole="">
            <v:imagedata r:id="rId11" o:title=""/>
          </v:shape>
          <o:OLEObject Type="Embed" ProgID="Visio.Drawing.11" ShapeID="_x0000_i1026" DrawAspect="Content" ObjectID="_1602761714" r:id="rId12"/>
        </w:object>
      </w:r>
    </w:p>
    <w:p w:rsidR="00BF6677" w:rsidRDefault="005F0C78">
      <w:pPr>
        <w:spacing w:line="300" w:lineRule="exact"/>
        <w:jc w:val="center"/>
        <w:rPr>
          <w:rFonts w:eastAsia="宋体"/>
          <w:sz w:val="21"/>
          <w:szCs w:val="22"/>
          <w:lang w:val="en-US" w:eastAsia="zh-CN"/>
        </w:rPr>
      </w:pPr>
      <w:r>
        <w:rPr>
          <w:rFonts w:eastAsia="宋体"/>
          <w:sz w:val="21"/>
          <w:szCs w:val="22"/>
          <w:lang w:val="en-US" w:eastAsia="zh-CN"/>
        </w:rPr>
        <w:t xml:space="preserve">Figure </w:t>
      </w:r>
      <w:r>
        <w:rPr>
          <w:rFonts w:eastAsia="宋体" w:hint="eastAsia"/>
          <w:sz w:val="21"/>
          <w:szCs w:val="22"/>
          <w:lang w:val="en-US" w:eastAsia="zh-CN"/>
        </w:rPr>
        <w:t>2</w:t>
      </w:r>
      <w:r w:rsidR="002F1554">
        <w:rPr>
          <w:rFonts w:eastAsia="宋体" w:hint="eastAsia"/>
          <w:sz w:val="21"/>
          <w:szCs w:val="22"/>
          <w:lang w:val="en-US" w:eastAsia="zh-CN"/>
        </w:rPr>
        <w:t>:</w:t>
      </w:r>
      <w:r>
        <w:rPr>
          <w:rFonts w:eastAsia="宋体"/>
          <w:sz w:val="21"/>
          <w:szCs w:val="22"/>
          <w:lang w:val="en-US" w:eastAsia="zh-CN"/>
        </w:rPr>
        <w:t xml:space="preserve"> More than one PUCCH for HARQ-ACK transmission for URLLC in a slot</w:t>
      </w:r>
    </w:p>
    <w:p w:rsidR="00BF6677" w:rsidRDefault="005F0C78">
      <w:pPr>
        <w:spacing w:line="300" w:lineRule="exact"/>
        <w:rPr>
          <w:rFonts w:eastAsia="宋体"/>
          <w:sz w:val="21"/>
          <w:szCs w:val="22"/>
          <w:lang w:val="en-US" w:eastAsia="zh-CN"/>
        </w:rPr>
      </w:pPr>
      <w:r>
        <w:rPr>
          <w:rFonts w:eastAsia="宋体"/>
          <w:sz w:val="21"/>
          <w:szCs w:val="22"/>
          <w:lang w:val="en-US" w:eastAsia="zh-CN"/>
        </w:rPr>
        <w:t>In Fig</w:t>
      </w:r>
      <w:r>
        <w:rPr>
          <w:rFonts w:eastAsia="宋体" w:hint="eastAsia"/>
          <w:sz w:val="21"/>
          <w:szCs w:val="22"/>
          <w:lang w:val="en-US" w:eastAsia="zh-CN"/>
        </w:rPr>
        <w:t>ure 2</w:t>
      </w:r>
      <w:r>
        <w:rPr>
          <w:rFonts w:eastAsia="宋体"/>
          <w:sz w:val="21"/>
          <w:szCs w:val="22"/>
          <w:lang w:val="en-US" w:eastAsia="zh-CN"/>
        </w:rPr>
        <w:t>, an example is given to illustrate that when only URLLC PDSCH</w:t>
      </w:r>
      <w:r>
        <w:rPr>
          <w:rFonts w:eastAsia="宋体" w:hint="eastAsia"/>
          <w:sz w:val="21"/>
          <w:szCs w:val="22"/>
          <w:lang w:val="en-US" w:eastAsia="zh-CN"/>
        </w:rPr>
        <w:t>s</w:t>
      </w:r>
      <w:r>
        <w:rPr>
          <w:rFonts w:eastAsia="宋体"/>
          <w:sz w:val="21"/>
          <w:szCs w:val="22"/>
          <w:lang w:val="en-US" w:eastAsia="zh-CN"/>
        </w:rPr>
        <w:t xml:space="preserve"> </w:t>
      </w:r>
      <w:r>
        <w:rPr>
          <w:rFonts w:eastAsia="宋体" w:hint="eastAsia"/>
          <w:sz w:val="21"/>
          <w:szCs w:val="22"/>
          <w:lang w:val="en-US" w:eastAsia="zh-CN"/>
        </w:rPr>
        <w:t>are</w:t>
      </w:r>
      <w:r>
        <w:rPr>
          <w:rFonts w:eastAsia="宋体"/>
          <w:sz w:val="21"/>
          <w:szCs w:val="22"/>
          <w:lang w:val="en-US" w:eastAsia="zh-CN"/>
        </w:rPr>
        <w:t xml:space="preserve"> transmitted</w:t>
      </w:r>
      <w:r>
        <w:rPr>
          <w:rFonts w:eastAsia="宋体" w:hint="eastAsia"/>
          <w:sz w:val="21"/>
          <w:szCs w:val="22"/>
          <w:lang w:val="en-US" w:eastAsia="zh-CN"/>
        </w:rPr>
        <w:t>.</w:t>
      </w:r>
      <w:r>
        <w:rPr>
          <w:rFonts w:eastAsia="宋体"/>
          <w:sz w:val="21"/>
          <w:szCs w:val="22"/>
          <w:lang w:val="en-US" w:eastAsia="zh-CN"/>
        </w:rPr>
        <w:t xml:space="preserve"> </w:t>
      </w:r>
      <w:r>
        <w:rPr>
          <w:rFonts w:eastAsia="宋体" w:hint="eastAsia"/>
          <w:sz w:val="21"/>
          <w:szCs w:val="22"/>
          <w:lang w:val="en-US" w:eastAsia="zh-CN"/>
        </w:rPr>
        <w:t>I</w:t>
      </w:r>
      <w:r>
        <w:rPr>
          <w:rFonts w:eastAsia="宋体"/>
          <w:sz w:val="21"/>
          <w:szCs w:val="22"/>
          <w:lang w:val="en-US" w:eastAsia="zh-CN"/>
        </w:rPr>
        <w:t xml:space="preserve">t is also necessary to support more than one </w:t>
      </w:r>
      <w:r>
        <w:rPr>
          <w:rFonts w:eastAsia="宋体" w:hint="eastAsia"/>
          <w:sz w:val="21"/>
          <w:szCs w:val="22"/>
          <w:lang w:val="en-US" w:eastAsia="zh-CN"/>
        </w:rPr>
        <w:t>PUCCH for HARQ-ACK</w:t>
      </w:r>
      <w:r>
        <w:rPr>
          <w:rFonts w:eastAsia="宋体"/>
          <w:sz w:val="21"/>
          <w:szCs w:val="22"/>
          <w:lang w:val="en-US" w:eastAsia="zh-CN"/>
        </w:rPr>
        <w:t xml:space="preserve"> transmission in one slot. For TDD, PDSCH1, PDSCH2 and PDSCH3 of URLLC are transmitted in DL slot n respectively, the HARQ-ACK of PDSCH1 and PDSCH2 should be transmitted in PUCCH1</w:t>
      </w:r>
      <w:r>
        <w:rPr>
          <w:rFonts w:eastAsia="宋体" w:hint="eastAsia"/>
          <w:sz w:val="21"/>
          <w:szCs w:val="22"/>
          <w:lang w:val="en-US" w:eastAsia="zh-CN"/>
        </w:rPr>
        <w:t xml:space="preserve"> in slot n+1</w:t>
      </w:r>
      <w:r>
        <w:rPr>
          <w:rFonts w:eastAsia="宋体"/>
          <w:sz w:val="21"/>
          <w:szCs w:val="22"/>
          <w:lang w:val="en-US" w:eastAsia="zh-CN"/>
        </w:rPr>
        <w:t>(here, N1 is assumed to be 5 symbols). However, the timeline of PDSCH3 cannot be satisfied</w:t>
      </w:r>
      <w:r>
        <w:rPr>
          <w:rFonts w:eastAsia="宋体" w:hint="eastAsia"/>
          <w:sz w:val="21"/>
          <w:szCs w:val="22"/>
          <w:lang w:val="en-US" w:eastAsia="zh-CN"/>
        </w:rPr>
        <w:t xml:space="preserve"> in </w:t>
      </w:r>
      <w:r>
        <w:rPr>
          <w:rFonts w:eastAsia="宋体"/>
          <w:sz w:val="21"/>
          <w:szCs w:val="22"/>
          <w:lang w:val="en-US" w:eastAsia="zh-CN"/>
        </w:rPr>
        <w:t xml:space="preserve">PUCCH1, so that the HARQ-ACK of PDSCH3 cannot be transmitted in PUCCH1 and </w:t>
      </w:r>
      <w:r>
        <w:rPr>
          <w:rFonts w:eastAsia="宋体" w:hint="eastAsia"/>
          <w:sz w:val="21"/>
          <w:szCs w:val="22"/>
          <w:lang w:val="en-US" w:eastAsia="zh-CN"/>
        </w:rPr>
        <w:t>has to</w:t>
      </w:r>
      <w:r>
        <w:rPr>
          <w:rFonts w:eastAsia="宋体"/>
          <w:sz w:val="21"/>
          <w:szCs w:val="22"/>
          <w:lang w:val="en-US" w:eastAsia="zh-CN"/>
        </w:rPr>
        <w:t xml:space="preserve"> be transmitted in PUCCH2 </w:t>
      </w:r>
      <w:r>
        <w:rPr>
          <w:rFonts w:eastAsia="宋体" w:hint="eastAsia"/>
          <w:sz w:val="21"/>
          <w:szCs w:val="22"/>
          <w:lang w:val="en-US" w:eastAsia="zh-CN"/>
        </w:rPr>
        <w:t>which is 3 symbols later</w:t>
      </w:r>
      <w:r>
        <w:rPr>
          <w:rFonts w:eastAsia="宋体"/>
          <w:sz w:val="21"/>
          <w:szCs w:val="22"/>
          <w:lang w:val="en-US" w:eastAsia="zh-CN"/>
        </w:rPr>
        <w:t>.</w:t>
      </w:r>
    </w:p>
    <w:p w:rsidR="00BF6677" w:rsidRDefault="005F0C78" w:rsidP="00837B58">
      <w:pPr>
        <w:snapToGrid w:val="0"/>
        <w:spacing w:beforeLines="50" w:afterLines="50" w:line="300" w:lineRule="exact"/>
        <w:rPr>
          <w:rFonts w:eastAsia="宋体"/>
          <w:b/>
          <w:bCs/>
          <w:i/>
          <w:iCs/>
          <w:sz w:val="21"/>
          <w:szCs w:val="22"/>
          <w:lang w:val="en-US" w:eastAsia="zh-CN"/>
        </w:rPr>
      </w:pPr>
      <w:r>
        <w:rPr>
          <w:rFonts w:eastAsia="宋体"/>
          <w:b/>
          <w:bCs/>
          <w:i/>
          <w:iCs/>
          <w:sz w:val="21"/>
          <w:szCs w:val="22"/>
          <w:lang w:val="en-US" w:eastAsia="zh-CN"/>
        </w:rPr>
        <w:t xml:space="preserve">Observation 1: When only URLLC PDSCHs are transmitted, more than one PUCCH for HARQ-ACK transmission </w:t>
      </w:r>
      <w:r>
        <w:rPr>
          <w:rFonts w:eastAsia="宋体" w:hint="eastAsia"/>
          <w:b/>
          <w:bCs/>
          <w:i/>
          <w:iCs/>
          <w:sz w:val="21"/>
          <w:szCs w:val="22"/>
          <w:lang w:val="en-US" w:eastAsia="zh-CN"/>
        </w:rPr>
        <w:t>should also</w:t>
      </w:r>
      <w:r>
        <w:rPr>
          <w:rFonts w:eastAsia="宋体"/>
          <w:b/>
          <w:bCs/>
          <w:i/>
          <w:iCs/>
          <w:sz w:val="21"/>
          <w:szCs w:val="22"/>
          <w:lang w:val="en-US" w:eastAsia="zh-CN"/>
        </w:rPr>
        <w:t xml:space="preserve"> be supported in one slot.</w:t>
      </w:r>
    </w:p>
    <w:p w:rsidR="00BF6677" w:rsidRDefault="005F0C78">
      <w:pPr>
        <w:spacing w:line="300" w:lineRule="exact"/>
        <w:rPr>
          <w:rFonts w:eastAsia="宋体"/>
          <w:sz w:val="21"/>
          <w:szCs w:val="22"/>
          <w:lang w:val="en-US" w:eastAsia="zh-CN"/>
        </w:rPr>
      </w:pPr>
      <w:r>
        <w:rPr>
          <w:rFonts w:eastAsia="宋体"/>
          <w:sz w:val="21"/>
          <w:szCs w:val="22"/>
          <w:lang w:val="en-US" w:eastAsia="zh-CN"/>
        </w:rPr>
        <w:t xml:space="preserve">For </w:t>
      </w:r>
      <w:r>
        <w:rPr>
          <w:rFonts w:eastAsia="宋体" w:hint="eastAsia"/>
          <w:sz w:val="21"/>
          <w:szCs w:val="22"/>
          <w:lang w:val="en-US" w:eastAsia="zh-CN"/>
        </w:rPr>
        <w:t>s</w:t>
      </w:r>
      <w:r>
        <w:rPr>
          <w:rFonts w:eastAsia="宋体"/>
          <w:sz w:val="21"/>
          <w:szCs w:val="22"/>
          <w:lang w:val="en-US" w:eastAsia="zh-CN"/>
        </w:rPr>
        <w:t>eparat</w:t>
      </w:r>
      <w:r>
        <w:rPr>
          <w:rFonts w:eastAsia="宋体" w:hint="eastAsia"/>
          <w:sz w:val="21"/>
          <w:szCs w:val="22"/>
          <w:lang w:val="en-US" w:eastAsia="zh-CN"/>
        </w:rPr>
        <w:t>ing</w:t>
      </w:r>
      <w:r>
        <w:rPr>
          <w:rFonts w:eastAsia="宋体"/>
          <w:sz w:val="21"/>
          <w:szCs w:val="22"/>
          <w:lang w:val="en-US" w:eastAsia="zh-CN"/>
        </w:rPr>
        <w:t xml:space="preserve"> HARQ-ACK feedback/resource/codebook </w:t>
      </w:r>
      <w:r>
        <w:rPr>
          <w:rFonts w:eastAsia="宋体" w:hint="eastAsia"/>
          <w:sz w:val="21"/>
          <w:szCs w:val="22"/>
          <w:lang w:val="en-US" w:eastAsia="zh-CN"/>
        </w:rPr>
        <w:t>of</w:t>
      </w:r>
      <w:r>
        <w:rPr>
          <w:rFonts w:eastAsia="宋体"/>
          <w:sz w:val="21"/>
          <w:szCs w:val="22"/>
          <w:lang w:val="en-US" w:eastAsia="zh-CN"/>
        </w:rPr>
        <w:t xml:space="preserve"> URLLC and eMBB, </w:t>
      </w:r>
      <w:r>
        <w:rPr>
          <w:rFonts w:eastAsia="宋体" w:hint="eastAsia"/>
          <w:sz w:val="21"/>
          <w:szCs w:val="22"/>
          <w:lang w:val="en-US" w:eastAsia="zh-CN"/>
        </w:rPr>
        <w:t xml:space="preserve">it is needed as </w:t>
      </w:r>
      <w:r>
        <w:rPr>
          <w:rFonts w:eastAsia="宋体"/>
          <w:sz w:val="21"/>
          <w:szCs w:val="22"/>
          <w:lang w:val="en-US" w:eastAsia="zh-CN"/>
        </w:rPr>
        <w:t>discussed</w:t>
      </w:r>
      <w:r>
        <w:rPr>
          <w:rFonts w:eastAsia="宋体" w:hint="eastAsia"/>
          <w:sz w:val="21"/>
          <w:szCs w:val="22"/>
          <w:lang w:val="en-US" w:eastAsia="zh-CN"/>
        </w:rPr>
        <w:t xml:space="preserve"> above. It </w:t>
      </w:r>
      <w:r>
        <w:rPr>
          <w:rFonts w:eastAsia="宋体"/>
          <w:sz w:val="21"/>
          <w:szCs w:val="22"/>
          <w:lang w:val="en-US" w:eastAsia="zh-CN"/>
        </w:rPr>
        <w:t xml:space="preserve">is </w:t>
      </w:r>
      <w:r>
        <w:rPr>
          <w:rFonts w:eastAsia="宋体" w:hint="eastAsia"/>
          <w:sz w:val="21"/>
          <w:szCs w:val="22"/>
          <w:lang w:val="en-US" w:eastAsia="zh-CN"/>
        </w:rPr>
        <w:t xml:space="preserve">also </w:t>
      </w:r>
      <w:r>
        <w:rPr>
          <w:rFonts w:eastAsia="宋体"/>
          <w:sz w:val="21"/>
          <w:szCs w:val="22"/>
          <w:lang w:val="en-US" w:eastAsia="zh-CN"/>
        </w:rPr>
        <w:t xml:space="preserve">simple </w:t>
      </w:r>
      <w:r>
        <w:rPr>
          <w:rFonts w:eastAsia="宋体" w:hint="eastAsia"/>
          <w:sz w:val="21"/>
          <w:szCs w:val="22"/>
          <w:lang w:val="en-US" w:eastAsia="zh-CN"/>
        </w:rPr>
        <w:t xml:space="preserve">to </w:t>
      </w:r>
      <w:r>
        <w:rPr>
          <w:rFonts w:eastAsia="宋体"/>
          <w:sz w:val="21"/>
          <w:szCs w:val="22"/>
          <w:lang w:val="en-US" w:eastAsia="zh-CN"/>
        </w:rPr>
        <w:t>always</w:t>
      </w:r>
      <w:r>
        <w:rPr>
          <w:rFonts w:eastAsia="宋体" w:hint="eastAsia"/>
          <w:sz w:val="21"/>
          <w:szCs w:val="22"/>
          <w:lang w:val="en-US" w:eastAsia="zh-CN"/>
        </w:rPr>
        <w:t xml:space="preserve"> have</w:t>
      </w:r>
      <w:r>
        <w:rPr>
          <w:rFonts w:eastAsia="宋体"/>
          <w:sz w:val="21"/>
          <w:szCs w:val="22"/>
          <w:lang w:val="en-US" w:eastAsia="zh-CN"/>
        </w:rPr>
        <w:t xml:space="preserve"> independent optimization of the HARQ-ACK transmission of URLLC</w:t>
      </w:r>
      <w:r>
        <w:rPr>
          <w:rFonts w:eastAsia="宋体" w:hint="eastAsia"/>
          <w:sz w:val="21"/>
          <w:szCs w:val="22"/>
          <w:lang w:val="en-US" w:eastAsia="zh-CN"/>
        </w:rPr>
        <w:t>.</w:t>
      </w:r>
      <w:r>
        <w:rPr>
          <w:rFonts w:eastAsia="宋体"/>
          <w:sz w:val="21"/>
          <w:szCs w:val="22"/>
          <w:lang w:val="en-US" w:eastAsia="zh-CN"/>
        </w:rPr>
        <w:t xml:space="preserve"> </w:t>
      </w:r>
      <w:r>
        <w:rPr>
          <w:rFonts w:eastAsia="宋体" w:hint="eastAsia"/>
          <w:sz w:val="21"/>
          <w:szCs w:val="22"/>
          <w:lang w:val="en-US" w:eastAsia="zh-CN"/>
        </w:rPr>
        <w:t>This means some resources are always for URLLC and others are for eMBB</w:t>
      </w:r>
      <w:r>
        <w:rPr>
          <w:rFonts w:eastAsia="宋体"/>
          <w:sz w:val="21"/>
          <w:szCs w:val="22"/>
          <w:lang w:val="en-US" w:eastAsia="zh-CN"/>
        </w:rPr>
        <w:t>.</w:t>
      </w:r>
      <w:r>
        <w:rPr>
          <w:rFonts w:eastAsia="宋体" w:hint="eastAsia"/>
          <w:sz w:val="21"/>
          <w:szCs w:val="22"/>
          <w:lang w:val="en-US" w:eastAsia="zh-CN"/>
        </w:rPr>
        <w:t xml:space="preserve"> However, we do not need to be to separate at least in terms of </w:t>
      </w:r>
      <w:r>
        <w:rPr>
          <w:rFonts w:eastAsia="宋体"/>
          <w:sz w:val="21"/>
          <w:szCs w:val="22"/>
          <w:lang w:val="en-US" w:eastAsia="zh-CN"/>
        </w:rPr>
        <w:t>resource</w:t>
      </w:r>
      <w:r>
        <w:rPr>
          <w:rFonts w:eastAsia="宋体" w:hint="eastAsia"/>
          <w:sz w:val="21"/>
          <w:szCs w:val="22"/>
          <w:lang w:val="en-US" w:eastAsia="zh-CN"/>
        </w:rPr>
        <w:t xml:space="preserve">/codebook for different services. The base station should be able to decide whether the HARQ-ACK of the eMBB and the URLLC are multiplexed in one HARQ-ACK codebook or not according to actual transmission requirements. For example, an eMBB HARQ-ACK has been scheduled in one PUCCH, and then the HARQ-ACK of the URLLC burst can be indicated to be the same PUCCH as the eMBB HARQ-ACK if that PUCCH resource is the </w:t>
      </w:r>
      <w:r>
        <w:rPr>
          <w:rFonts w:eastAsia="宋体"/>
          <w:sz w:val="21"/>
          <w:szCs w:val="22"/>
          <w:lang w:val="en-US" w:eastAsia="zh-CN"/>
        </w:rPr>
        <w:t>earlier</w:t>
      </w:r>
      <w:r>
        <w:rPr>
          <w:rFonts w:eastAsia="宋体" w:hint="eastAsia"/>
          <w:sz w:val="21"/>
          <w:szCs w:val="22"/>
          <w:lang w:val="en-US" w:eastAsia="zh-CN"/>
        </w:rPr>
        <w:t xml:space="preserve"> one. Then </w:t>
      </w:r>
      <w:r>
        <w:rPr>
          <w:rFonts w:eastAsia="宋体"/>
          <w:sz w:val="21"/>
          <w:szCs w:val="22"/>
          <w:lang w:val="en-US" w:eastAsia="zh-CN"/>
        </w:rPr>
        <w:t>unnecessary</w:t>
      </w:r>
      <w:r>
        <w:rPr>
          <w:rFonts w:eastAsia="宋体" w:hint="eastAsia"/>
          <w:sz w:val="21"/>
          <w:szCs w:val="22"/>
          <w:lang w:val="en-US" w:eastAsia="zh-CN"/>
        </w:rPr>
        <w:t xml:space="preserve"> preemption or </w:t>
      </w:r>
      <w:r>
        <w:rPr>
          <w:rFonts w:eastAsia="宋体"/>
          <w:sz w:val="21"/>
          <w:szCs w:val="22"/>
          <w:lang w:val="en-US" w:eastAsia="zh-CN"/>
        </w:rPr>
        <w:t>puncturing</w:t>
      </w:r>
      <w:r>
        <w:rPr>
          <w:rFonts w:eastAsia="宋体" w:hint="eastAsia"/>
          <w:sz w:val="21"/>
          <w:szCs w:val="22"/>
          <w:lang w:val="en-US" w:eastAsia="zh-CN"/>
        </w:rPr>
        <w:t xml:space="preserve"> can be avoided.</w:t>
      </w:r>
    </w:p>
    <w:p w:rsidR="00BF6677" w:rsidRDefault="005F0C78">
      <w:pPr>
        <w:spacing w:line="300" w:lineRule="exact"/>
        <w:rPr>
          <w:rFonts w:eastAsia="宋体"/>
          <w:sz w:val="21"/>
          <w:szCs w:val="22"/>
          <w:lang w:val="en-US" w:eastAsia="zh-CN"/>
        </w:rPr>
      </w:pPr>
      <w:r>
        <w:rPr>
          <w:rFonts w:eastAsia="宋体" w:hint="eastAsia"/>
          <w:sz w:val="21"/>
          <w:szCs w:val="22"/>
          <w:lang w:val="en-US" w:eastAsia="zh-CN"/>
        </w:rPr>
        <w:t xml:space="preserve">All those decision </w:t>
      </w:r>
      <w:r w:rsidR="00401F11">
        <w:rPr>
          <w:rFonts w:eastAsia="宋体" w:hint="eastAsia"/>
          <w:sz w:val="21"/>
          <w:szCs w:val="22"/>
          <w:lang w:val="en-US" w:eastAsia="zh-CN"/>
        </w:rPr>
        <w:t>can be made by the base station</w:t>
      </w:r>
      <w:r>
        <w:rPr>
          <w:rFonts w:eastAsia="宋体" w:hint="eastAsia"/>
          <w:sz w:val="21"/>
          <w:szCs w:val="22"/>
          <w:lang w:val="en-US" w:eastAsia="zh-CN"/>
        </w:rPr>
        <w:t xml:space="preserve"> whether the HARQ-ACK of the eMBB and the URLLC are multiplexed in one HARQ-ACK codebook </w:t>
      </w:r>
      <w:r w:rsidR="00C95292">
        <w:rPr>
          <w:rFonts w:eastAsia="宋体" w:hint="eastAsia"/>
          <w:sz w:val="21"/>
          <w:szCs w:val="22"/>
          <w:lang w:val="en-US" w:eastAsia="zh-CN"/>
        </w:rPr>
        <w:t>in a</w:t>
      </w:r>
      <w:r>
        <w:rPr>
          <w:rFonts w:eastAsia="宋体" w:hint="eastAsia"/>
          <w:sz w:val="21"/>
          <w:szCs w:val="22"/>
          <w:lang w:val="en-US" w:eastAsia="zh-CN"/>
        </w:rPr>
        <w:t xml:space="preserve"> scheduling instance.</w:t>
      </w:r>
    </w:p>
    <w:p w:rsidR="00BF6677" w:rsidRDefault="005F0C78">
      <w:pPr>
        <w:spacing w:line="300" w:lineRule="exact"/>
        <w:rPr>
          <w:rFonts w:eastAsia="宋体"/>
          <w:i/>
          <w:iCs/>
          <w:sz w:val="21"/>
          <w:szCs w:val="22"/>
          <w:lang w:val="en-US" w:eastAsia="zh-CN"/>
        </w:rPr>
      </w:pPr>
      <w:r>
        <w:rPr>
          <w:rFonts w:eastAsia="宋体" w:hint="eastAsia"/>
          <w:b/>
          <w:bCs/>
          <w:i/>
          <w:iCs/>
          <w:sz w:val="21"/>
          <w:szCs w:val="22"/>
          <w:lang w:val="en-US" w:eastAsia="zh-CN"/>
        </w:rPr>
        <w:t>Proposal3: Whether the HARQ-ACK of the eMBB and the URLLC can be multiplexed in one HARQ-ACK codebook or not can be determined by base station.</w:t>
      </w:r>
    </w:p>
    <w:p w:rsidR="00BF6677" w:rsidRDefault="005F0C78">
      <w:pPr>
        <w:pStyle w:val="Heading2"/>
        <w:widowControl w:val="0"/>
        <w:overflowPunct/>
        <w:snapToGrid w:val="0"/>
        <w:spacing w:after="260"/>
        <w:textAlignment w:val="auto"/>
        <w:rPr>
          <w:rFonts w:eastAsia="黑体"/>
          <w:iCs w:val="0"/>
          <w:sz w:val="24"/>
          <w:szCs w:val="24"/>
          <w:lang w:eastAsia="zh-CN"/>
        </w:rPr>
      </w:pPr>
      <w:r>
        <w:rPr>
          <w:rFonts w:eastAsia="黑体" w:hint="eastAsia"/>
          <w:iCs w:val="0"/>
          <w:sz w:val="24"/>
          <w:szCs w:val="24"/>
          <w:lang w:eastAsia="zh-CN"/>
        </w:rPr>
        <w:t>2.4 Enabling more than one PUCCH for HARQ-ACK transmission in one slot</w:t>
      </w:r>
    </w:p>
    <w:p w:rsidR="00BF6677" w:rsidRDefault="005F0C78">
      <w:pPr>
        <w:spacing w:line="300" w:lineRule="exact"/>
      </w:pPr>
      <w:r>
        <w:t xml:space="preserve">In order to achieve more than one PUCCH for HARQ-ACK transmission in a slot, explicit signaling or implicit </w:t>
      </w:r>
      <w:r>
        <w:rPr>
          <w:rFonts w:eastAsiaTheme="minorEastAsia" w:hint="eastAsia"/>
          <w:lang w:eastAsia="zh-CN"/>
        </w:rPr>
        <w:t xml:space="preserve">mechanism </w:t>
      </w:r>
      <w:r>
        <w:t>in the physical layer</w:t>
      </w:r>
      <w:r>
        <w:rPr>
          <w:rFonts w:eastAsia="宋体" w:hint="eastAsia"/>
          <w:lang w:val="en-US" w:eastAsia="zh-CN"/>
        </w:rPr>
        <w:t xml:space="preserve"> and several aspects should be included</w:t>
      </w:r>
      <w:r>
        <w:t>:</w:t>
      </w:r>
    </w:p>
    <w:p w:rsidR="00BF6677" w:rsidRDefault="005F0C78">
      <w:pPr>
        <w:numPr>
          <w:ilvl w:val="0"/>
          <w:numId w:val="4"/>
        </w:numPr>
        <w:spacing w:line="300" w:lineRule="exact"/>
        <w:ind w:left="840"/>
        <w:rPr>
          <w:sz w:val="21"/>
          <w:szCs w:val="22"/>
        </w:rPr>
      </w:pPr>
      <w:r>
        <w:rPr>
          <w:sz w:val="21"/>
          <w:szCs w:val="22"/>
        </w:rPr>
        <w:lastRenderedPageBreak/>
        <w:t>Divid</w:t>
      </w:r>
      <w:r>
        <w:rPr>
          <w:rFonts w:eastAsiaTheme="minorEastAsia" w:hint="eastAsia"/>
          <w:sz w:val="21"/>
          <w:szCs w:val="22"/>
          <w:lang w:eastAsia="zh-CN"/>
        </w:rPr>
        <w:t>ing</w:t>
      </w:r>
      <w:r>
        <w:rPr>
          <w:sz w:val="21"/>
          <w:szCs w:val="22"/>
        </w:rPr>
        <w:t xml:space="preserve"> the PDSCHs into different groups;</w:t>
      </w:r>
    </w:p>
    <w:p w:rsidR="00BF6677" w:rsidRDefault="005F0C78">
      <w:pPr>
        <w:numPr>
          <w:ilvl w:val="0"/>
          <w:numId w:val="4"/>
        </w:numPr>
        <w:spacing w:line="300" w:lineRule="exact"/>
        <w:ind w:left="840"/>
        <w:rPr>
          <w:sz w:val="21"/>
          <w:szCs w:val="22"/>
        </w:rPr>
      </w:pPr>
      <w:r>
        <w:rPr>
          <w:rFonts w:eastAsiaTheme="minorEastAsia" w:hint="eastAsia"/>
          <w:sz w:val="21"/>
          <w:szCs w:val="22"/>
          <w:lang w:eastAsia="zh-CN"/>
        </w:rPr>
        <w:t>Indicating</w:t>
      </w:r>
      <w:r>
        <w:rPr>
          <w:sz w:val="21"/>
          <w:szCs w:val="22"/>
        </w:rPr>
        <w:t xml:space="preserve"> a valid PUCCH for HARQ-ACK transmission for PDSCHs within each group;</w:t>
      </w:r>
    </w:p>
    <w:p w:rsidR="00BF6677" w:rsidRDefault="005F0C78">
      <w:pPr>
        <w:numPr>
          <w:ilvl w:val="0"/>
          <w:numId w:val="4"/>
        </w:numPr>
        <w:spacing w:line="300" w:lineRule="exact"/>
        <w:ind w:left="840"/>
        <w:rPr>
          <w:sz w:val="21"/>
          <w:szCs w:val="22"/>
        </w:rPr>
      </w:pPr>
      <w:r>
        <w:rPr>
          <w:sz w:val="21"/>
          <w:szCs w:val="22"/>
        </w:rPr>
        <w:t>The PUCCH resources of each group cannot overlap in time domain.</w:t>
      </w:r>
    </w:p>
    <w:p w:rsidR="00BF6677" w:rsidRDefault="005F0C78">
      <w:pPr>
        <w:spacing w:line="300" w:lineRule="exact"/>
        <w:rPr>
          <w:sz w:val="21"/>
          <w:szCs w:val="22"/>
        </w:rPr>
      </w:pPr>
      <w:r>
        <w:rPr>
          <w:sz w:val="21"/>
          <w:szCs w:val="22"/>
        </w:rPr>
        <w:t xml:space="preserve">In order to implement the above functions, the introduction of </w:t>
      </w:r>
      <w:r>
        <w:t>explicit signaling</w:t>
      </w:r>
      <w:r>
        <w:rPr>
          <w:sz w:val="21"/>
          <w:szCs w:val="22"/>
        </w:rPr>
        <w:t>, reinterpretation of existing parameters or RNTI implicit notification can be considered.</w:t>
      </w:r>
    </w:p>
    <w:p w:rsidR="00BF6677" w:rsidRDefault="005F0C78">
      <w:pPr>
        <w:spacing w:line="300" w:lineRule="exact"/>
        <w:rPr>
          <w:b/>
          <w:bCs/>
          <w:i/>
          <w:iCs/>
          <w:sz w:val="21"/>
          <w:szCs w:val="22"/>
        </w:rPr>
      </w:pPr>
      <w:r>
        <w:rPr>
          <w:b/>
          <w:bCs/>
          <w:i/>
          <w:iCs/>
          <w:sz w:val="21"/>
          <w:szCs w:val="22"/>
        </w:rPr>
        <w:t>Proposal</w:t>
      </w:r>
      <w:r>
        <w:rPr>
          <w:rFonts w:eastAsia="宋体" w:hint="eastAsia"/>
          <w:b/>
          <w:bCs/>
          <w:i/>
          <w:iCs/>
          <w:sz w:val="21"/>
          <w:szCs w:val="22"/>
          <w:lang w:val="en-US" w:eastAsia="zh-CN"/>
        </w:rPr>
        <w:t>4</w:t>
      </w:r>
      <w:r>
        <w:rPr>
          <w:b/>
          <w:bCs/>
          <w:i/>
          <w:iCs/>
          <w:sz w:val="21"/>
          <w:szCs w:val="22"/>
        </w:rPr>
        <w:t xml:space="preserve">: </w:t>
      </w:r>
      <w:r>
        <w:rPr>
          <w:rFonts w:eastAsiaTheme="minorEastAsia" w:hint="eastAsia"/>
          <w:b/>
          <w:bCs/>
          <w:i/>
          <w:iCs/>
          <w:sz w:val="21"/>
          <w:szCs w:val="22"/>
          <w:lang w:eastAsia="zh-CN"/>
        </w:rPr>
        <w:t>I</w:t>
      </w:r>
      <w:r>
        <w:rPr>
          <w:b/>
          <w:bCs/>
          <w:i/>
          <w:iCs/>
          <w:sz w:val="21"/>
          <w:szCs w:val="22"/>
        </w:rPr>
        <w:t xml:space="preserve">ntroducing </w:t>
      </w:r>
      <w:r>
        <w:rPr>
          <w:rFonts w:eastAsia="宋体"/>
          <w:b/>
          <w:bCs/>
          <w:i/>
          <w:iCs/>
          <w:sz w:val="21"/>
          <w:szCs w:val="22"/>
          <w:lang w:val="en-US" w:eastAsia="zh-CN"/>
        </w:rPr>
        <w:t>explicit</w:t>
      </w:r>
      <w:r>
        <w:rPr>
          <w:rFonts w:eastAsia="宋体" w:hint="eastAsia"/>
          <w:b/>
          <w:bCs/>
          <w:i/>
          <w:iCs/>
          <w:sz w:val="21"/>
          <w:szCs w:val="22"/>
          <w:lang w:val="en-US" w:eastAsia="zh-CN"/>
        </w:rPr>
        <w:t xml:space="preserve"> </w:t>
      </w:r>
      <w:r w:rsidR="005B60EF">
        <w:rPr>
          <w:b/>
          <w:bCs/>
          <w:i/>
          <w:iCs/>
          <w:sz w:val="21"/>
          <w:szCs w:val="22"/>
        </w:rPr>
        <w:t>signaling or impli</w:t>
      </w:r>
      <w:r w:rsidR="005B60EF">
        <w:rPr>
          <w:rFonts w:eastAsiaTheme="minorEastAsia" w:hint="eastAsia"/>
          <w:b/>
          <w:bCs/>
          <w:i/>
          <w:iCs/>
          <w:sz w:val="21"/>
          <w:szCs w:val="22"/>
          <w:lang w:eastAsia="zh-CN"/>
        </w:rPr>
        <w:t>cit</w:t>
      </w:r>
      <w:r>
        <w:rPr>
          <w:b/>
          <w:bCs/>
          <w:i/>
          <w:iCs/>
          <w:sz w:val="21"/>
          <w:szCs w:val="22"/>
        </w:rPr>
        <w:t xml:space="preserve"> mechanisms in the physical layer to enable more than one PUCCH for HARQ-ACK transmission in one slot.</w:t>
      </w:r>
    </w:p>
    <w:p w:rsidR="00BF6677" w:rsidRDefault="005F0C78">
      <w:pPr>
        <w:pStyle w:val="Heading2"/>
        <w:widowControl w:val="0"/>
        <w:overflowPunct/>
        <w:snapToGrid w:val="0"/>
        <w:spacing w:after="260"/>
        <w:textAlignment w:val="auto"/>
        <w:rPr>
          <w:rFonts w:eastAsia="黑体"/>
          <w:iCs w:val="0"/>
          <w:sz w:val="24"/>
          <w:szCs w:val="24"/>
          <w:lang w:eastAsia="zh-CN"/>
        </w:rPr>
      </w:pPr>
      <w:r>
        <w:rPr>
          <w:rFonts w:eastAsia="黑体" w:hint="eastAsia"/>
          <w:iCs w:val="0"/>
          <w:sz w:val="24"/>
          <w:szCs w:val="24"/>
          <w:lang w:eastAsia="zh-CN"/>
        </w:rPr>
        <w:t>2.5 URLLC SR and long PUCCH/PUSCH time domain overlap</w:t>
      </w:r>
    </w:p>
    <w:p w:rsidR="00BF6677" w:rsidRPr="002F1554" w:rsidRDefault="005F0C78">
      <w:pPr>
        <w:spacing w:line="300" w:lineRule="exact"/>
        <w:rPr>
          <w:sz w:val="21"/>
          <w:szCs w:val="21"/>
        </w:rPr>
      </w:pPr>
      <w:r w:rsidRPr="002F1554">
        <w:rPr>
          <w:sz w:val="21"/>
          <w:szCs w:val="21"/>
        </w:rPr>
        <w:t xml:space="preserve">In NR </w:t>
      </w:r>
      <w:r w:rsidRPr="002F1554">
        <w:rPr>
          <w:rFonts w:eastAsia="宋体" w:hint="eastAsia"/>
          <w:sz w:val="21"/>
          <w:szCs w:val="21"/>
          <w:lang w:eastAsia="zh-CN"/>
        </w:rPr>
        <w:t>Rel-15</w:t>
      </w:r>
      <w:r w:rsidRPr="002F1554">
        <w:rPr>
          <w:sz w:val="21"/>
          <w:szCs w:val="21"/>
        </w:rPr>
        <w:t xml:space="preserve">, when the SR and PUSCH overlap in the time domain, the SR is dropped, and when the SR and HARQ-ACK/CSI PUCCH overlap in the time domain, the SR is transmitted in the HARQ-ACK/CSI PUCCH. However, when the SR is a URLLC SR and the PUSCH </w:t>
      </w:r>
      <w:r w:rsidRPr="002F1554">
        <w:rPr>
          <w:rFonts w:eastAsia="宋体" w:hint="eastAsia"/>
          <w:sz w:val="21"/>
          <w:szCs w:val="21"/>
          <w:lang w:val="en-US" w:eastAsia="zh-CN"/>
        </w:rPr>
        <w:t>or</w:t>
      </w:r>
      <w:r w:rsidRPr="002F1554">
        <w:rPr>
          <w:sz w:val="21"/>
          <w:szCs w:val="21"/>
        </w:rPr>
        <w:t xml:space="preserve"> PUCCH </w:t>
      </w:r>
      <w:r w:rsidRPr="002F1554">
        <w:rPr>
          <w:rFonts w:eastAsia="宋体" w:hint="eastAsia"/>
          <w:sz w:val="21"/>
          <w:szCs w:val="21"/>
          <w:lang w:val="en-US" w:eastAsia="zh-CN"/>
        </w:rPr>
        <w:t>is in long format</w:t>
      </w:r>
      <w:r w:rsidRPr="002F1554">
        <w:rPr>
          <w:sz w:val="21"/>
          <w:szCs w:val="21"/>
        </w:rPr>
        <w:t>, a positive SR will not be transmitted in time</w:t>
      </w:r>
      <w:r w:rsidRPr="002F1554">
        <w:rPr>
          <w:rFonts w:eastAsiaTheme="minorEastAsia" w:hint="eastAsia"/>
          <w:sz w:val="21"/>
          <w:szCs w:val="21"/>
          <w:lang w:eastAsia="zh-CN"/>
        </w:rPr>
        <w:t>. T</w:t>
      </w:r>
      <w:r w:rsidRPr="002F1554">
        <w:rPr>
          <w:sz w:val="21"/>
          <w:szCs w:val="21"/>
        </w:rPr>
        <w:t>hus</w:t>
      </w:r>
      <w:r w:rsidRPr="002F1554">
        <w:rPr>
          <w:rFonts w:eastAsiaTheme="minorEastAsia" w:hint="eastAsia"/>
          <w:sz w:val="21"/>
          <w:szCs w:val="21"/>
          <w:lang w:eastAsia="zh-CN"/>
        </w:rPr>
        <w:t>,</w:t>
      </w:r>
      <w:r w:rsidRPr="002F1554">
        <w:rPr>
          <w:sz w:val="21"/>
          <w:szCs w:val="21"/>
        </w:rPr>
        <w:t xml:space="preserve"> the transmission of the URLLC will be delayed. </w:t>
      </w:r>
      <w:r w:rsidRPr="002F1554">
        <w:rPr>
          <w:rFonts w:eastAsiaTheme="minorEastAsia" w:hint="eastAsia"/>
          <w:sz w:val="21"/>
          <w:szCs w:val="21"/>
          <w:lang w:eastAsia="zh-CN"/>
        </w:rPr>
        <w:t>I</w:t>
      </w:r>
      <w:r w:rsidRPr="002F1554">
        <w:rPr>
          <w:sz w:val="21"/>
          <w:szCs w:val="21"/>
        </w:rPr>
        <w:t>n the following two cases, the SR transmission mechanism should be improved.</w:t>
      </w:r>
    </w:p>
    <w:p w:rsidR="00BF6677" w:rsidRDefault="005F0C78">
      <w:pPr>
        <w:spacing w:line="300" w:lineRule="exact"/>
        <w:rPr>
          <w:sz w:val="21"/>
          <w:szCs w:val="22"/>
        </w:rPr>
      </w:pPr>
      <w:r>
        <w:rPr>
          <w:b/>
          <w:bCs/>
          <w:sz w:val="21"/>
          <w:szCs w:val="22"/>
        </w:rPr>
        <w:t>Case1</w:t>
      </w:r>
      <w:r>
        <w:rPr>
          <w:rFonts w:eastAsia="宋体" w:hint="eastAsia"/>
          <w:b/>
          <w:bCs/>
          <w:sz w:val="21"/>
          <w:szCs w:val="22"/>
          <w:lang w:val="en-US" w:eastAsia="zh-CN"/>
        </w:rPr>
        <w:t xml:space="preserve">: </w:t>
      </w:r>
      <w:r>
        <w:rPr>
          <w:sz w:val="21"/>
          <w:szCs w:val="22"/>
        </w:rPr>
        <w:t xml:space="preserve">In Figure </w:t>
      </w:r>
      <w:r w:rsidR="002F1554">
        <w:rPr>
          <w:rFonts w:eastAsiaTheme="minorEastAsia" w:hint="eastAsia"/>
          <w:sz w:val="21"/>
          <w:szCs w:val="22"/>
          <w:lang w:eastAsia="zh-CN"/>
        </w:rPr>
        <w:t>3</w:t>
      </w:r>
      <w:r>
        <w:rPr>
          <w:sz w:val="21"/>
          <w:szCs w:val="22"/>
        </w:rPr>
        <w:t xml:space="preserve">, a positive URLLC SR </w:t>
      </w:r>
      <w:r>
        <w:rPr>
          <w:rFonts w:eastAsia="宋体" w:hint="eastAsia"/>
          <w:sz w:val="21"/>
          <w:szCs w:val="22"/>
          <w:lang w:val="en-US" w:eastAsia="zh-CN"/>
        </w:rPr>
        <w:t>is generated during the transmission of PUSCH. I</w:t>
      </w:r>
      <w:r>
        <w:rPr>
          <w:sz w:val="21"/>
          <w:szCs w:val="22"/>
        </w:rPr>
        <w:t xml:space="preserve">n NR </w:t>
      </w:r>
      <w:r>
        <w:rPr>
          <w:rFonts w:eastAsia="宋体" w:hint="eastAsia"/>
          <w:sz w:val="21"/>
          <w:szCs w:val="22"/>
          <w:lang w:eastAsia="zh-CN"/>
        </w:rPr>
        <w:t>Rel-15</w:t>
      </w:r>
      <w:r>
        <w:rPr>
          <w:sz w:val="21"/>
          <w:szCs w:val="22"/>
        </w:rPr>
        <w:t xml:space="preserve">, the SR </w:t>
      </w:r>
      <w:r>
        <w:rPr>
          <w:rFonts w:eastAsia="宋体" w:hint="eastAsia"/>
          <w:sz w:val="21"/>
          <w:szCs w:val="22"/>
          <w:lang w:val="en-US" w:eastAsia="zh-CN"/>
        </w:rPr>
        <w:t>will be dropped.</w:t>
      </w:r>
      <w:r>
        <w:rPr>
          <w:sz w:val="21"/>
          <w:szCs w:val="22"/>
        </w:rPr>
        <w:t xml:space="preserve"> </w:t>
      </w:r>
      <w:r>
        <w:rPr>
          <w:rFonts w:eastAsia="宋体" w:hint="eastAsia"/>
          <w:sz w:val="21"/>
          <w:szCs w:val="22"/>
          <w:lang w:val="en-US" w:eastAsia="zh-CN"/>
        </w:rPr>
        <w:t xml:space="preserve">However, </w:t>
      </w:r>
      <w:r>
        <w:rPr>
          <w:sz w:val="21"/>
          <w:szCs w:val="22"/>
        </w:rPr>
        <w:t xml:space="preserve">in this case, this positive URLLC SR should be transmitted in NR </w:t>
      </w:r>
      <w:r>
        <w:rPr>
          <w:rFonts w:eastAsia="宋体" w:hint="eastAsia"/>
          <w:sz w:val="21"/>
          <w:szCs w:val="22"/>
          <w:lang w:eastAsia="zh-CN"/>
        </w:rPr>
        <w:t>Rel-16</w:t>
      </w:r>
      <w:r>
        <w:rPr>
          <w:sz w:val="21"/>
          <w:szCs w:val="22"/>
        </w:rPr>
        <w:t>.</w:t>
      </w:r>
    </w:p>
    <w:p w:rsidR="00BF6677" w:rsidRDefault="00BF6677">
      <w:pPr>
        <w:jc w:val="center"/>
      </w:pPr>
      <w:r>
        <w:object w:dxaOrig="5550" w:dyaOrig="3164">
          <v:shape id="_x0000_i1027" type="#_x0000_t75" style="width:188.25pt;height:107.25pt" o:ole="">
            <v:imagedata r:id="rId13" o:title=""/>
          </v:shape>
          <o:OLEObject Type="Embed" ProgID="Visio.Drawing.11" ShapeID="_x0000_i1027" DrawAspect="Content" ObjectID="_1602761715" r:id="rId14"/>
        </w:object>
      </w:r>
    </w:p>
    <w:p w:rsidR="00BF6677" w:rsidRDefault="005F0C78">
      <w:pPr>
        <w:spacing w:line="300" w:lineRule="exact"/>
        <w:jc w:val="center"/>
        <w:rPr>
          <w:rFonts w:eastAsia="宋体"/>
          <w:sz w:val="21"/>
          <w:szCs w:val="22"/>
          <w:lang w:val="en-US" w:eastAsia="zh-CN"/>
        </w:rPr>
      </w:pPr>
      <w:r>
        <w:rPr>
          <w:rFonts w:eastAsia="宋体"/>
          <w:sz w:val="21"/>
          <w:szCs w:val="22"/>
          <w:lang w:val="en-US" w:eastAsia="zh-CN"/>
        </w:rPr>
        <w:t xml:space="preserve">Figure </w:t>
      </w:r>
      <w:r w:rsidR="002F1554">
        <w:rPr>
          <w:rFonts w:eastAsia="宋体" w:hint="eastAsia"/>
          <w:sz w:val="21"/>
          <w:szCs w:val="22"/>
          <w:lang w:val="en-US" w:eastAsia="zh-CN"/>
        </w:rPr>
        <w:t>3:</w:t>
      </w:r>
      <w:r>
        <w:rPr>
          <w:rFonts w:eastAsia="宋体"/>
          <w:sz w:val="21"/>
          <w:szCs w:val="22"/>
          <w:lang w:val="en-US" w:eastAsia="zh-CN"/>
        </w:rPr>
        <w:t xml:space="preserve"> URLLC SR </w:t>
      </w:r>
      <w:r>
        <w:rPr>
          <w:rFonts w:eastAsia="宋体" w:hint="eastAsia"/>
          <w:sz w:val="21"/>
          <w:szCs w:val="22"/>
          <w:lang w:val="en-US" w:eastAsia="zh-CN"/>
        </w:rPr>
        <w:t xml:space="preserve">overlaps with </w:t>
      </w:r>
      <w:r>
        <w:rPr>
          <w:rFonts w:eastAsia="宋体"/>
          <w:sz w:val="21"/>
          <w:szCs w:val="22"/>
          <w:lang w:val="en-US" w:eastAsia="zh-CN"/>
        </w:rPr>
        <w:t xml:space="preserve">long PUSCH </w:t>
      </w:r>
      <w:r>
        <w:rPr>
          <w:rFonts w:eastAsia="宋体" w:hint="eastAsia"/>
          <w:sz w:val="21"/>
          <w:szCs w:val="22"/>
          <w:lang w:val="en-US" w:eastAsia="zh-CN"/>
        </w:rPr>
        <w:t xml:space="preserve">in </w:t>
      </w:r>
      <w:r>
        <w:rPr>
          <w:rFonts w:eastAsia="宋体"/>
          <w:sz w:val="21"/>
          <w:szCs w:val="22"/>
          <w:lang w:val="en-US" w:eastAsia="zh-CN"/>
        </w:rPr>
        <w:t>time domain</w:t>
      </w:r>
    </w:p>
    <w:p w:rsidR="00BF6677" w:rsidRDefault="005F0C78">
      <w:pPr>
        <w:spacing w:line="300" w:lineRule="exact"/>
        <w:rPr>
          <w:sz w:val="21"/>
          <w:szCs w:val="22"/>
        </w:rPr>
      </w:pPr>
      <w:r>
        <w:rPr>
          <w:b/>
          <w:bCs/>
          <w:sz w:val="21"/>
          <w:szCs w:val="22"/>
        </w:rPr>
        <w:t>Case2</w:t>
      </w:r>
      <w:r>
        <w:rPr>
          <w:b/>
          <w:bCs/>
          <w:sz w:val="21"/>
          <w:szCs w:val="22"/>
          <w:lang w:val="en-US" w:eastAsia="zh-CN"/>
        </w:rPr>
        <w:t>:</w:t>
      </w:r>
      <w:r>
        <w:rPr>
          <w:sz w:val="21"/>
          <w:szCs w:val="22"/>
          <w:lang w:val="en-US" w:eastAsia="zh-CN"/>
        </w:rPr>
        <w:t xml:space="preserve"> </w:t>
      </w:r>
      <w:r>
        <w:rPr>
          <w:sz w:val="21"/>
          <w:szCs w:val="22"/>
        </w:rPr>
        <w:t xml:space="preserve">Similar to case1, in Figure </w:t>
      </w:r>
      <w:r w:rsidR="002F1554">
        <w:rPr>
          <w:rFonts w:eastAsia="宋体" w:hint="eastAsia"/>
          <w:sz w:val="21"/>
          <w:szCs w:val="22"/>
          <w:lang w:val="en-US" w:eastAsia="zh-CN"/>
        </w:rPr>
        <w:t>4</w:t>
      </w:r>
      <w:r>
        <w:rPr>
          <w:sz w:val="21"/>
          <w:szCs w:val="22"/>
        </w:rPr>
        <w:t xml:space="preserve">, a positive URLLC SR </w:t>
      </w:r>
      <w:r>
        <w:rPr>
          <w:rFonts w:eastAsia="宋体" w:hint="eastAsia"/>
          <w:sz w:val="21"/>
          <w:szCs w:val="22"/>
          <w:lang w:val="en-US" w:eastAsia="zh-CN"/>
        </w:rPr>
        <w:t>is generated during the transmission of PUCCH</w:t>
      </w:r>
      <w:r>
        <w:rPr>
          <w:sz w:val="21"/>
          <w:szCs w:val="22"/>
        </w:rPr>
        <w:t>.</w:t>
      </w:r>
      <w:r>
        <w:rPr>
          <w:rFonts w:eastAsiaTheme="minorEastAsia" w:hint="eastAsia"/>
          <w:sz w:val="21"/>
          <w:szCs w:val="22"/>
          <w:lang w:eastAsia="zh-CN"/>
        </w:rPr>
        <w:t xml:space="preserve"> </w:t>
      </w:r>
      <w:r>
        <w:rPr>
          <w:rFonts w:eastAsia="宋体" w:hint="eastAsia"/>
          <w:sz w:val="21"/>
          <w:szCs w:val="22"/>
          <w:lang w:val="en-US" w:eastAsia="zh-CN"/>
        </w:rPr>
        <w:t>I</w:t>
      </w:r>
      <w:r>
        <w:rPr>
          <w:sz w:val="21"/>
          <w:szCs w:val="22"/>
        </w:rPr>
        <w:t xml:space="preserve">n NR </w:t>
      </w:r>
      <w:r>
        <w:rPr>
          <w:rFonts w:eastAsia="宋体" w:hint="eastAsia"/>
          <w:sz w:val="21"/>
          <w:szCs w:val="22"/>
          <w:lang w:eastAsia="zh-CN"/>
        </w:rPr>
        <w:t>Rel-15</w:t>
      </w:r>
      <w:r>
        <w:rPr>
          <w:sz w:val="21"/>
          <w:szCs w:val="22"/>
        </w:rPr>
        <w:t xml:space="preserve">, the SR </w:t>
      </w:r>
      <w:r>
        <w:rPr>
          <w:rFonts w:eastAsia="宋体" w:hint="eastAsia"/>
          <w:sz w:val="21"/>
          <w:szCs w:val="22"/>
          <w:lang w:val="en-US" w:eastAsia="zh-CN"/>
        </w:rPr>
        <w:t>will be</w:t>
      </w:r>
      <w:r>
        <w:rPr>
          <w:sz w:val="21"/>
          <w:szCs w:val="22"/>
        </w:rPr>
        <w:t xml:space="preserve"> transmitted </w:t>
      </w:r>
      <w:r>
        <w:rPr>
          <w:rFonts w:eastAsia="宋体" w:hint="eastAsia"/>
          <w:sz w:val="21"/>
          <w:szCs w:val="22"/>
          <w:lang w:val="en-US" w:eastAsia="zh-CN"/>
        </w:rPr>
        <w:t xml:space="preserve">together with </w:t>
      </w:r>
      <w:r>
        <w:rPr>
          <w:sz w:val="21"/>
          <w:szCs w:val="22"/>
        </w:rPr>
        <w:t>the HARQ-ACK / CSI PUCCH</w:t>
      </w:r>
      <w:r>
        <w:rPr>
          <w:rFonts w:eastAsia="宋体" w:hint="eastAsia"/>
          <w:sz w:val="21"/>
          <w:szCs w:val="22"/>
          <w:lang w:val="en-US" w:eastAsia="zh-CN"/>
        </w:rPr>
        <w:t xml:space="preserve">. It </w:t>
      </w:r>
      <w:r>
        <w:rPr>
          <w:sz w:val="21"/>
          <w:szCs w:val="22"/>
        </w:rPr>
        <w:t xml:space="preserve">can only be </w:t>
      </w:r>
      <w:r>
        <w:rPr>
          <w:rFonts w:eastAsia="宋体" w:hint="eastAsia"/>
          <w:sz w:val="21"/>
          <w:szCs w:val="22"/>
          <w:lang w:val="en-US" w:eastAsia="zh-CN"/>
        </w:rPr>
        <w:t>detected</w:t>
      </w:r>
      <w:r>
        <w:rPr>
          <w:sz w:val="21"/>
          <w:szCs w:val="22"/>
        </w:rPr>
        <w:t xml:space="preserve"> after the end of the long PUCCH transmission</w:t>
      </w:r>
      <w:r>
        <w:rPr>
          <w:rFonts w:eastAsia="宋体" w:hint="eastAsia"/>
          <w:sz w:val="21"/>
          <w:szCs w:val="22"/>
          <w:lang w:val="en-US" w:eastAsia="zh-CN"/>
        </w:rPr>
        <w:t>. Thus,</w:t>
      </w:r>
      <w:r>
        <w:rPr>
          <w:sz w:val="21"/>
          <w:szCs w:val="22"/>
        </w:rPr>
        <w:t xml:space="preserve"> the positive URLLC SR is delayed</w:t>
      </w:r>
      <w:r>
        <w:rPr>
          <w:rFonts w:eastAsia="宋体" w:hint="eastAsia"/>
          <w:sz w:val="21"/>
          <w:szCs w:val="22"/>
          <w:lang w:val="en-US" w:eastAsia="zh-CN"/>
        </w:rPr>
        <w:t>. However</w:t>
      </w:r>
      <w:r>
        <w:rPr>
          <w:sz w:val="21"/>
          <w:szCs w:val="22"/>
        </w:rPr>
        <w:t>, this positive URLLC SR should be transmitted in time.</w:t>
      </w:r>
    </w:p>
    <w:p w:rsidR="00BF6677" w:rsidRDefault="00BF6677">
      <w:pPr>
        <w:jc w:val="center"/>
      </w:pPr>
      <w:r>
        <w:object w:dxaOrig="5550" w:dyaOrig="3164">
          <v:shape id="_x0000_i1028" type="#_x0000_t75" style="width:188.25pt;height:107.25pt" o:ole="">
            <v:imagedata r:id="rId15" o:title=""/>
          </v:shape>
          <o:OLEObject Type="Embed" ProgID="Visio.Drawing.11" ShapeID="_x0000_i1028" DrawAspect="Content" ObjectID="_1602761716" r:id="rId16"/>
        </w:object>
      </w:r>
    </w:p>
    <w:p w:rsidR="00BF6677" w:rsidRDefault="005F0C78">
      <w:pPr>
        <w:spacing w:line="300" w:lineRule="exact"/>
        <w:jc w:val="center"/>
        <w:rPr>
          <w:rFonts w:eastAsia="宋体"/>
          <w:sz w:val="21"/>
          <w:szCs w:val="22"/>
          <w:lang w:val="en-US" w:eastAsia="zh-CN"/>
        </w:rPr>
      </w:pPr>
      <w:r>
        <w:rPr>
          <w:rFonts w:eastAsia="宋体"/>
          <w:sz w:val="21"/>
          <w:szCs w:val="22"/>
          <w:lang w:val="en-US" w:eastAsia="zh-CN"/>
        </w:rPr>
        <w:lastRenderedPageBreak/>
        <w:t xml:space="preserve">Figure </w:t>
      </w:r>
      <w:r w:rsidR="002F1554">
        <w:rPr>
          <w:rFonts w:eastAsia="宋体" w:hint="eastAsia"/>
          <w:sz w:val="21"/>
          <w:szCs w:val="22"/>
          <w:lang w:val="en-US" w:eastAsia="zh-CN"/>
        </w:rPr>
        <w:t>4:</w:t>
      </w:r>
      <w:r>
        <w:rPr>
          <w:rFonts w:eastAsia="宋体"/>
          <w:sz w:val="21"/>
          <w:szCs w:val="22"/>
          <w:lang w:val="en-US" w:eastAsia="zh-CN"/>
        </w:rPr>
        <w:t xml:space="preserve"> URLLC SR </w:t>
      </w:r>
      <w:r>
        <w:rPr>
          <w:rFonts w:eastAsia="宋体" w:hint="eastAsia"/>
          <w:sz w:val="21"/>
          <w:szCs w:val="22"/>
          <w:lang w:val="en-US" w:eastAsia="zh-CN"/>
        </w:rPr>
        <w:t>overlaps with</w:t>
      </w:r>
      <w:r>
        <w:rPr>
          <w:rFonts w:eastAsia="宋体"/>
          <w:sz w:val="21"/>
          <w:szCs w:val="22"/>
          <w:lang w:val="en-US" w:eastAsia="zh-CN"/>
        </w:rPr>
        <w:t xml:space="preserve"> long PUSCH </w:t>
      </w:r>
      <w:r>
        <w:rPr>
          <w:rFonts w:eastAsia="宋体" w:hint="eastAsia"/>
          <w:sz w:val="21"/>
          <w:szCs w:val="22"/>
          <w:lang w:val="en-US" w:eastAsia="zh-CN"/>
        </w:rPr>
        <w:t xml:space="preserve">in </w:t>
      </w:r>
      <w:r>
        <w:rPr>
          <w:rFonts w:eastAsia="宋体"/>
          <w:sz w:val="21"/>
          <w:szCs w:val="22"/>
          <w:lang w:val="en-US" w:eastAsia="zh-CN"/>
        </w:rPr>
        <w:t>time domain</w:t>
      </w:r>
    </w:p>
    <w:p w:rsidR="00BF6677" w:rsidRDefault="005F0C78">
      <w:pPr>
        <w:spacing w:line="300" w:lineRule="exact"/>
        <w:rPr>
          <w:b/>
          <w:i/>
          <w:iCs/>
        </w:rPr>
      </w:pPr>
      <w:r>
        <w:rPr>
          <w:b/>
          <w:i/>
          <w:iCs/>
        </w:rPr>
        <w:t>Proposal</w:t>
      </w:r>
      <w:r>
        <w:rPr>
          <w:rFonts w:eastAsia="宋体" w:hint="eastAsia"/>
          <w:b/>
          <w:i/>
          <w:iCs/>
          <w:lang w:val="en-US" w:eastAsia="zh-CN"/>
        </w:rPr>
        <w:t>5</w:t>
      </w:r>
      <w:r>
        <w:rPr>
          <w:b/>
          <w:i/>
          <w:iCs/>
        </w:rPr>
        <w:t xml:space="preserve">: When the URLLC SR and the long PUCCH/PUSCH overlap in the time domain, </w:t>
      </w:r>
      <w:r>
        <w:rPr>
          <w:rFonts w:eastAsia="宋体" w:hint="eastAsia"/>
          <w:b/>
          <w:i/>
          <w:iCs/>
          <w:lang w:val="en-US" w:eastAsia="zh-CN"/>
        </w:rPr>
        <w:t>a</w:t>
      </w:r>
      <w:r>
        <w:rPr>
          <w:b/>
          <w:i/>
          <w:iCs/>
        </w:rPr>
        <w:t xml:space="preserve"> new mechanism for the positive URLLC SR to be transmitted in time should be considered.</w:t>
      </w:r>
    </w:p>
    <w:p w:rsidR="00BF6677" w:rsidRDefault="005F0C78" w:rsidP="00837B58">
      <w:pPr>
        <w:pStyle w:val="Heading1"/>
        <w:snapToGrid w:val="0"/>
        <w:spacing w:beforeLines="0" w:afterLines="50"/>
      </w:pPr>
      <w:bookmarkStart w:id="4" w:name="OLE_LINK17"/>
      <w:r>
        <w:rPr>
          <w:rFonts w:hint="eastAsia"/>
        </w:rPr>
        <w:t xml:space="preserve">CSI reporting enhancement </w:t>
      </w:r>
    </w:p>
    <w:p w:rsidR="00BF6677" w:rsidRDefault="005F0C78">
      <w:pPr>
        <w:spacing w:after="120" w:line="300" w:lineRule="exact"/>
        <w:rPr>
          <w:sz w:val="21"/>
          <w:szCs w:val="21"/>
          <w:lang w:val="en-US" w:eastAsia="zh-CN"/>
        </w:rPr>
      </w:pPr>
      <w:r>
        <w:rPr>
          <w:sz w:val="21"/>
          <w:szCs w:val="21"/>
          <w:lang w:val="en-US" w:eastAsia="zh-CN"/>
        </w:rPr>
        <w:t>CSI report scheme in NR first stage is similar to that for LTE and it was basical</w:t>
      </w:r>
      <w:r w:rsidR="00401F11">
        <w:rPr>
          <w:sz w:val="21"/>
          <w:szCs w:val="21"/>
          <w:lang w:val="en-US" w:eastAsia="zh-CN"/>
        </w:rPr>
        <w:t>ly designed for eMBB. For URLLC</w:t>
      </w:r>
      <w:r>
        <w:rPr>
          <w:sz w:val="21"/>
          <w:szCs w:val="21"/>
          <w:lang w:val="en-US" w:eastAsia="zh-CN"/>
        </w:rPr>
        <w:t>, it needs more accurate and up-to-date CSI to facilitate</w:t>
      </w:r>
      <w:r w:rsidR="00401F11">
        <w:rPr>
          <w:sz w:val="21"/>
          <w:szCs w:val="21"/>
          <w:lang w:val="en-US" w:eastAsia="zh-CN"/>
        </w:rPr>
        <w:t xml:space="preserve"> high reliability, low latency </w:t>
      </w:r>
      <w:r>
        <w:rPr>
          <w:sz w:val="21"/>
          <w:szCs w:val="21"/>
          <w:lang w:val="en-US" w:eastAsia="zh-CN"/>
        </w:rPr>
        <w:t xml:space="preserve">transmission. It is very helpful to acquire CSI before initial transmission or retransmission. Considering the typically 30kHz SCS case, there will be only 1 or 2 re-transmissions even in case of type B PDSCH/PUSCH mapping. In the first transmission, if the PDSCH is not correctly received and CSI is not updated in time, then </w:t>
      </w:r>
      <w:proofErr w:type="spellStart"/>
      <w:r>
        <w:rPr>
          <w:sz w:val="21"/>
          <w:szCs w:val="21"/>
          <w:lang w:val="en-US" w:eastAsia="zh-CN"/>
        </w:rPr>
        <w:t>gNB</w:t>
      </w:r>
      <w:proofErr w:type="spellEnd"/>
      <w:r>
        <w:rPr>
          <w:sz w:val="21"/>
          <w:szCs w:val="21"/>
          <w:lang w:val="en-US" w:eastAsia="zh-CN"/>
        </w:rPr>
        <w:t xml:space="preserve"> will not know the accurate MCS for retransmission. It then has to assume that MCS for 1-shot transmission in the last re-transmission is used before the time boundary without right CSI. The 1-shot transmission is already proven to be very inefficient and will only be used in restrictive case, e.g. 15 kHz SCS &amp; slot based.</w:t>
      </w:r>
    </w:p>
    <w:p w:rsidR="00BF6677" w:rsidRDefault="005F0C78">
      <w:pPr>
        <w:spacing w:after="120" w:line="300" w:lineRule="exact"/>
        <w:rPr>
          <w:sz w:val="21"/>
          <w:szCs w:val="21"/>
          <w:lang w:val="en-US" w:eastAsia="zh-CN"/>
        </w:rPr>
      </w:pPr>
      <w:r>
        <w:rPr>
          <w:sz w:val="21"/>
          <w:szCs w:val="21"/>
          <w:lang w:val="en-US" w:eastAsia="zh-CN"/>
        </w:rPr>
        <w:t xml:space="preserve">A-CSI feedback can only be triggered by UL grant in </w:t>
      </w:r>
      <w:r>
        <w:rPr>
          <w:rFonts w:hint="eastAsia"/>
          <w:sz w:val="21"/>
          <w:szCs w:val="21"/>
          <w:lang w:val="en-US" w:eastAsia="zh-CN"/>
        </w:rPr>
        <w:t>Rel-15</w:t>
      </w:r>
      <w:r>
        <w:rPr>
          <w:sz w:val="21"/>
          <w:szCs w:val="21"/>
          <w:lang w:val="en-US" w:eastAsia="zh-CN"/>
        </w:rPr>
        <w:t>. This approach may bring PDCCH blocking when UL grant is only used to trigger A-CSI without UL data transmission. Especially when PDSCH and A-CSI trigger are needed at the same time, the probability of PDCCH blocking will further increase for the reason that both DL DCI and UL DCI are needed at the same time. For P-CSI report, the periodicity could be a minimum of 4 slots. In that case, the configuration overhead is relatively high. In addition, 4 slots latency is high for the case of fast changing channel state. As we already decided to study under scenario of Remote Driving, we need to consider UE</w:t>
      </w:r>
      <w:r>
        <w:rPr>
          <w:rFonts w:eastAsiaTheme="minorEastAsia" w:hint="eastAsia"/>
          <w:sz w:val="21"/>
          <w:szCs w:val="21"/>
          <w:lang w:val="en-US" w:eastAsia="zh-CN"/>
        </w:rPr>
        <w:t xml:space="preserve"> with high velocity</w:t>
      </w:r>
      <w:r>
        <w:rPr>
          <w:sz w:val="21"/>
          <w:szCs w:val="21"/>
          <w:lang w:val="en-US" w:eastAsia="zh-CN"/>
        </w:rPr>
        <w:t xml:space="preserve">. In high speed, the stability of wideband CQI is also affected and need to be evaluated. </w:t>
      </w:r>
    </w:p>
    <w:p w:rsidR="00BF6677" w:rsidRDefault="005F0C78">
      <w:pPr>
        <w:spacing w:after="120" w:line="300" w:lineRule="exact"/>
        <w:rPr>
          <w:sz w:val="21"/>
          <w:szCs w:val="21"/>
          <w:lang w:val="en-US" w:eastAsia="zh-CN"/>
        </w:rPr>
      </w:pPr>
      <w:r>
        <w:rPr>
          <w:sz w:val="21"/>
          <w:szCs w:val="21"/>
          <w:lang w:val="en-US" w:eastAsia="zh-CN"/>
        </w:rPr>
        <w:t xml:space="preserve">Based on the above analysis, neither current A-CSI nor P-CSI is efficient for URLLC. Therefore, CSI feedback scheme may need to be enhanced. One alternative scheme is trigger CSI report explicitly via a DL grant and CSI report can be multiplexed with HARQ-ACK on the same PUCCH if HARQ-ACK is present. </w:t>
      </w:r>
    </w:p>
    <w:p w:rsidR="00BF6677" w:rsidRDefault="005F0C78">
      <w:pPr>
        <w:snapToGrid w:val="0"/>
        <w:spacing w:afterLines="50"/>
        <w:rPr>
          <w:rFonts w:eastAsia="宋体"/>
          <w:lang w:val="en-US" w:eastAsia="zh-CN"/>
        </w:rPr>
      </w:pPr>
      <w:bookmarkStart w:id="5" w:name="OLE_LINK3"/>
      <w:bookmarkStart w:id="6" w:name="OLE_LINK4"/>
      <w:r>
        <w:rPr>
          <w:b/>
          <w:bCs/>
          <w:i/>
          <w:iCs/>
          <w:sz w:val="21"/>
          <w:szCs w:val="21"/>
          <w:lang w:val="en-US" w:eastAsia="zh-CN"/>
        </w:rPr>
        <w:t>Observation2: The NR CSI report scheme should be enhanced and a fast CSI feedback scheme should be introduced.</w:t>
      </w:r>
      <w:bookmarkEnd w:id="5"/>
    </w:p>
    <w:bookmarkEnd w:id="6"/>
    <w:p w:rsidR="00BF6677" w:rsidRDefault="00BF6677">
      <w:pPr>
        <w:autoSpaceDE/>
        <w:jc w:val="left"/>
        <w:rPr>
          <w:rFonts w:eastAsia="宋体"/>
          <w:lang w:val="en-US" w:eastAsia="zh-CN"/>
        </w:rPr>
      </w:pPr>
    </w:p>
    <w:bookmarkEnd w:id="4"/>
    <w:p w:rsidR="00BF6677" w:rsidRDefault="005F0C78" w:rsidP="00837B58">
      <w:pPr>
        <w:pStyle w:val="Heading1"/>
        <w:snapToGrid w:val="0"/>
        <w:spacing w:beforeLines="0" w:afterLines="50"/>
      </w:pPr>
      <w:r>
        <w:rPr>
          <w:rFonts w:hint="eastAsia"/>
        </w:rPr>
        <w:t>Conclusion</w:t>
      </w:r>
    </w:p>
    <w:p w:rsidR="00BF6677" w:rsidRDefault="005F0C78">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5B60EF" w:rsidRDefault="005B60EF" w:rsidP="00837B58">
      <w:pPr>
        <w:snapToGrid w:val="0"/>
        <w:spacing w:beforeLines="50" w:afterLines="50" w:line="300" w:lineRule="exact"/>
        <w:rPr>
          <w:rFonts w:eastAsia="宋体"/>
          <w:b/>
          <w:bCs/>
          <w:i/>
          <w:iCs/>
          <w:sz w:val="21"/>
          <w:szCs w:val="22"/>
          <w:lang w:val="en-US" w:eastAsia="zh-CN"/>
        </w:rPr>
      </w:pPr>
      <w:r>
        <w:rPr>
          <w:rFonts w:eastAsia="宋体"/>
          <w:b/>
          <w:bCs/>
          <w:i/>
          <w:iCs/>
          <w:sz w:val="21"/>
          <w:szCs w:val="22"/>
          <w:lang w:val="en-US" w:eastAsia="zh-CN"/>
        </w:rPr>
        <w:t xml:space="preserve">Observation 1: When only URLLC PDSCHs are transmitted, more than one PUCCH for HARQ-ACK transmission </w:t>
      </w:r>
      <w:r>
        <w:rPr>
          <w:rFonts w:eastAsia="宋体" w:hint="eastAsia"/>
          <w:b/>
          <w:bCs/>
          <w:i/>
          <w:iCs/>
          <w:sz w:val="21"/>
          <w:szCs w:val="22"/>
          <w:lang w:val="en-US" w:eastAsia="zh-CN"/>
        </w:rPr>
        <w:t>should also</w:t>
      </w:r>
      <w:r>
        <w:rPr>
          <w:rFonts w:eastAsia="宋体"/>
          <w:b/>
          <w:bCs/>
          <w:i/>
          <w:iCs/>
          <w:sz w:val="21"/>
          <w:szCs w:val="22"/>
          <w:lang w:val="en-US" w:eastAsia="zh-CN"/>
        </w:rPr>
        <w:t xml:space="preserve"> be supported in one slot.</w:t>
      </w:r>
    </w:p>
    <w:p w:rsidR="005B60EF" w:rsidRDefault="005B60EF" w:rsidP="005B60EF">
      <w:pPr>
        <w:snapToGrid w:val="0"/>
        <w:spacing w:afterLines="50"/>
        <w:rPr>
          <w:rFonts w:eastAsia="宋体"/>
          <w:lang w:val="en-US" w:eastAsia="zh-CN"/>
        </w:rPr>
      </w:pPr>
      <w:r>
        <w:rPr>
          <w:b/>
          <w:bCs/>
          <w:i/>
          <w:iCs/>
          <w:sz w:val="21"/>
          <w:szCs w:val="21"/>
          <w:lang w:val="en-US" w:eastAsia="zh-CN"/>
        </w:rPr>
        <w:t>Observation2: The NR CSI report scheme should be enhanced and a fast CSI feedback scheme should be introduced.</w:t>
      </w:r>
    </w:p>
    <w:p w:rsidR="005B60EF" w:rsidRDefault="005B60EF" w:rsidP="005B60EF">
      <w:pPr>
        <w:widowControl w:val="0"/>
        <w:overflowPunct/>
        <w:snapToGrid w:val="0"/>
        <w:spacing w:after="260" w:line="240" w:lineRule="exact"/>
        <w:textAlignment w:val="auto"/>
        <w:rPr>
          <w:rFonts w:eastAsia="宋体"/>
          <w:b/>
          <w:i/>
          <w:iCs/>
          <w:lang w:eastAsia="zh-CN"/>
        </w:rPr>
      </w:pPr>
      <w:r>
        <w:rPr>
          <w:rFonts w:eastAsia="宋体"/>
          <w:b/>
          <w:bCs/>
          <w:i/>
          <w:iCs/>
          <w:lang w:val="en-US" w:eastAsia="zh-CN"/>
        </w:rPr>
        <w:t xml:space="preserve">Proposal1: </w:t>
      </w:r>
      <w:r>
        <w:rPr>
          <w:rFonts w:eastAsia="宋体" w:hint="eastAsia"/>
          <w:b/>
          <w:bCs/>
          <w:i/>
          <w:iCs/>
          <w:lang w:val="en-US" w:eastAsia="zh-CN"/>
        </w:rPr>
        <w:t>We should d</w:t>
      </w:r>
      <w:r>
        <w:rPr>
          <w:rFonts w:eastAsia="宋体"/>
          <w:b/>
          <w:bCs/>
          <w:i/>
          <w:iCs/>
          <w:lang w:val="en-US" w:eastAsia="zh-CN"/>
        </w:rPr>
        <w:t>ifferentiat</w:t>
      </w:r>
      <w:r>
        <w:rPr>
          <w:rFonts w:eastAsia="宋体" w:hint="eastAsia"/>
          <w:b/>
          <w:bCs/>
          <w:i/>
          <w:iCs/>
          <w:lang w:val="en-US" w:eastAsia="zh-CN"/>
        </w:rPr>
        <w:t>e</w:t>
      </w:r>
      <w:r>
        <w:rPr>
          <w:rFonts w:eastAsia="宋体"/>
          <w:b/>
          <w:bCs/>
          <w:i/>
          <w:iCs/>
          <w:lang w:val="en-US" w:eastAsia="zh-CN"/>
        </w:rPr>
        <w:t xml:space="preserve"> eMBB and URLLC in the physical layer </w:t>
      </w:r>
      <w:r>
        <w:rPr>
          <w:rFonts w:eastAsia="宋体" w:hint="eastAsia"/>
          <w:b/>
          <w:bCs/>
          <w:i/>
          <w:iCs/>
          <w:lang w:val="en-US" w:eastAsia="zh-CN"/>
        </w:rPr>
        <w:t>of</w:t>
      </w:r>
      <w:r>
        <w:rPr>
          <w:rFonts w:eastAsia="宋体"/>
          <w:b/>
          <w:bCs/>
          <w:i/>
          <w:iCs/>
          <w:lang w:val="en-US" w:eastAsia="zh-CN"/>
        </w:rPr>
        <w:t xml:space="preserve"> NR R</w:t>
      </w:r>
      <w:r>
        <w:rPr>
          <w:rFonts w:eastAsia="宋体" w:hint="eastAsia"/>
          <w:b/>
          <w:bCs/>
          <w:i/>
          <w:iCs/>
          <w:lang w:val="en-US" w:eastAsia="zh-CN"/>
        </w:rPr>
        <w:t>el-</w:t>
      </w:r>
      <w:r>
        <w:rPr>
          <w:rFonts w:eastAsia="宋体"/>
          <w:b/>
          <w:bCs/>
          <w:i/>
          <w:iCs/>
          <w:lang w:val="en-US" w:eastAsia="zh-CN"/>
        </w:rPr>
        <w:t>16 w/o binding a certain transmission mechanism with URLLC.</w:t>
      </w:r>
    </w:p>
    <w:p w:rsidR="005B60EF" w:rsidRDefault="005B60EF" w:rsidP="005B60EF">
      <w:pPr>
        <w:spacing w:line="300" w:lineRule="exact"/>
        <w:rPr>
          <w:rFonts w:eastAsia="宋体"/>
          <w:b/>
          <w:bCs/>
          <w:i/>
          <w:iCs/>
          <w:sz w:val="21"/>
          <w:szCs w:val="22"/>
          <w:lang w:val="en-US" w:eastAsia="zh-CN"/>
        </w:rPr>
      </w:pPr>
      <w:r>
        <w:rPr>
          <w:rFonts w:eastAsia="宋体" w:hint="eastAsia"/>
          <w:b/>
          <w:bCs/>
          <w:i/>
          <w:iCs/>
          <w:sz w:val="21"/>
          <w:szCs w:val="22"/>
          <w:lang w:val="en-US" w:eastAsia="zh-CN"/>
        </w:rPr>
        <w:lastRenderedPageBreak/>
        <w:t>Proposal2: The unit of k1 should be kept as one slot. In supporting more than one PUCCH for HARQ-ACK transmission, schemes based on that k1 assumption should be prioritized.</w:t>
      </w:r>
    </w:p>
    <w:p w:rsidR="00E16AEF" w:rsidRDefault="00E16AEF" w:rsidP="00E16AEF">
      <w:pPr>
        <w:spacing w:line="300" w:lineRule="exact"/>
        <w:rPr>
          <w:rFonts w:eastAsia="宋体"/>
          <w:i/>
          <w:iCs/>
          <w:sz w:val="21"/>
          <w:szCs w:val="22"/>
          <w:lang w:val="en-US" w:eastAsia="zh-CN"/>
        </w:rPr>
      </w:pPr>
      <w:r>
        <w:rPr>
          <w:rFonts w:eastAsia="宋体" w:hint="eastAsia"/>
          <w:b/>
          <w:bCs/>
          <w:i/>
          <w:iCs/>
          <w:sz w:val="21"/>
          <w:szCs w:val="22"/>
          <w:lang w:val="en-US" w:eastAsia="zh-CN"/>
        </w:rPr>
        <w:t>Proposal3: Whether the HARQ-ACK of the eMBB and the URLLC can be multiplexed in one HARQ-ACK codebook or not can be determined by base station.</w:t>
      </w:r>
    </w:p>
    <w:p w:rsidR="00E16AEF" w:rsidRDefault="00E16AEF" w:rsidP="00E16AEF">
      <w:pPr>
        <w:spacing w:line="300" w:lineRule="exact"/>
        <w:rPr>
          <w:b/>
          <w:bCs/>
          <w:i/>
          <w:iCs/>
          <w:sz w:val="21"/>
          <w:szCs w:val="22"/>
        </w:rPr>
      </w:pPr>
      <w:r>
        <w:rPr>
          <w:b/>
          <w:bCs/>
          <w:i/>
          <w:iCs/>
          <w:sz w:val="21"/>
          <w:szCs w:val="22"/>
        </w:rPr>
        <w:t>Proposal</w:t>
      </w:r>
      <w:r>
        <w:rPr>
          <w:rFonts w:eastAsia="宋体" w:hint="eastAsia"/>
          <w:b/>
          <w:bCs/>
          <w:i/>
          <w:iCs/>
          <w:sz w:val="21"/>
          <w:szCs w:val="22"/>
          <w:lang w:val="en-US" w:eastAsia="zh-CN"/>
        </w:rPr>
        <w:t>4</w:t>
      </w:r>
      <w:r>
        <w:rPr>
          <w:b/>
          <w:bCs/>
          <w:i/>
          <w:iCs/>
          <w:sz w:val="21"/>
          <w:szCs w:val="22"/>
        </w:rPr>
        <w:t xml:space="preserve">: </w:t>
      </w:r>
      <w:r>
        <w:rPr>
          <w:rFonts w:eastAsiaTheme="minorEastAsia" w:hint="eastAsia"/>
          <w:b/>
          <w:bCs/>
          <w:i/>
          <w:iCs/>
          <w:sz w:val="21"/>
          <w:szCs w:val="22"/>
          <w:lang w:eastAsia="zh-CN"/>
        </w:rPr>
        <w:t>I</w:t>
      </w:r>
      <w:r>
        <w:rPr>
          <w:b/>
          <w:bCs/>
          <w:i/>
          <w:iCs/>
          <w:sz w:val="21"/>
          <w:szCs w:val="22"/>
        </w:rPr>
        <w:t xml:space="preserve">ntroducing </w:t>
      </w:r>
      <w:r>
        <w:rPr>
          <w:rFonts w:eastAsia="宋体"/>
          <w:b/>
          <w:bCs/>
          <w:i/>
          <w:iCs/>
          <w:sz w:val="21"/>
          <w:szCs w:val="22"/>
          <w:lang w:val="en-US" w:eastAsia="zh-CN"/>
        </w:rPr>
        <w:t>explicit</w:t>
      </w:r>
      <w:r>
        <w:rPr>
          <w:rFonts w:eastAsia="宋体" w:hint="eastAsia"/>
          <w:b/>
          <w:bCs/>
          <w:i/>
          <w:iCs/>
          <w:sz w:val="21"/>
          <w:szCs w:val="22"/>
          <w:lang w:val="en-US" w:eastAsia="zh-CN"/>
        </w:rPr>
        <w:t xml:space="preserve"> </w:t>
      </w:r>
      <w:r>
        <w:rPr>
          <w:b/>
          <w:bCs/>
          <w:i/>
          <w:iCs/>
          <w:sz w:val="21"/>
          <w:szCs w:val="22"/>
        </w:rPr>
        <w:t>signaling or impli</w:t>
      </w:r>
      <w:r>
        <w:rPr>
          <w:rFonts w:eastAsiaTheme="minorEastAsia" w:hint="eastAsia"/>
          <w:b/>
          <w:bCs/>
          <w:i/>
          <w:iCs/>
          <w:sz w:val="21"/>
          <w:szCs w:val="22"/>
          <w:lang w:eastAsia="zh-CN"/>
        </w:rPr>
        <w:t>cit</w:t>
      </w:r>
      <w:r>
        <w:rPr>
          <w:b/>
          <w:bCs/>
          <w:i/>
          <w:iCs/>
          <w:sz w:val="21"/>
          <w:szCs w:val="22"/>
        </w:rPr>
        <w:t xml:space="preserve"> mechanisms in the physical layer to enable more than one PUCCH for HARQ-ACK transmission in one slot.</w:t>
      </w:r>
    </w:p>
    <w:p w:rsidR="00BF6677" w:rsidRDefault="005F0C78">
      <w:pPr>
        <w:spacing w:line="300" w:lineRule="exact"/>
        <w:rPr>
          <w:b/>
          <w:i/>
          <w:iCs/>
        </w:rPr>
      </w:pPr>
      <w:r>
        <w:rPr>
          <w:b/>
          <w:i/>
          <w:iCs/>
        </w:rPr>
        <w:t>Proposal</w:t>
      </w:r>
      <w:r>
        <w:rPr>
          <w:rFonts w:eastAsia="宋体" w:hint="eastAsia"/>
          <w:b/>
          <w:i/>
          <w:iCs/>
          <w:lang w:val="en-US" w:eastAsia="zh-CN"/>
        </w:rPr>
        <w:t>5</w:t>
      </w:r>
      <w:r>
        <w:rPr>
          <w:b/>
          <w:i/>
          <w:iCs/>
        </w:rPr>
        <w:t>: When the URLLC SR and the long PUCCH/PUSCH overlap in the time domain, the new mechanism for the positive URLLC SR to be transmitted in time should be considered.</w:t>
      </w:r>
    </w:p>
    <w:p w:rsidR="00BF6677" w:rsidRDefault="00BF6677">
      <w:pPr>
        <w:spacing w:after="120"/>
        <w:rPr>
          <w:rFonts w:eastAsia="宋体"/>
          <w:lang w:val="en-US" w:eastAsia="zh-CN"/>
        </w:rPr>
      </w:pPr>
    </w:p>
    <w:p w:rsidR="00BF6677" w:rsidRDefault="005F0C78" w:rsidP="00837B58">
      <w:pPr>
        <w:pStyle w:val="Heading1"/>
        <w:snapToGrid w:val="0"/>
        <w:spacing w:beforeLines="0" w:afterLines="50"/>
      </w:pPr>
      <w:r>
        <w:rPr>
          <w:rFonts w:hint="eastAsia"/>
        </w:rPr>
        <w:t>Reference</w:t>
      </w:r>
    </w:p>
    <w:p w:rsidR="00BF6677" w:rsidRDefault="005F0C78">
      <w:pPr>
        <w:pStyle w:val="10"/>
        <w:numPr>
          <w:ilvl w:val="0"/>
          <w:numId w:val="5"/>
        </w:numPr>
        <w:snapToGrid w:val="0"/>
        <w:ind w:firstLineChars="0"/>
        <w:rPr>
          <w:rFonts w:ascii="Times New Roman" w:hAnsi="Times New Roman"/>
          <w:sz w:val="20"/>
          <w:szCs w:val="20"/>
          <w:lang w:val="en-US" w:eastAsia="zh-CN"/>
        </w:rPr>
      </w:pPr>
      <w:bookmarkStart w:id="7" w:name="_Ref427157992"/>
      <w:r>
        <w:rPr>
          <w:rFonts w:ascii="Times New Roman" w:hAnsi="Times New Roman" w:hint="eastAsia"/>
          <w:sz w:val="20"/>
          <w:szCs w:val="20"/>
          <w:lang w:val="en-US" w:eastAsia="zh-CN"/>
        </w:rPr>
        <w:t xml:space="preserve">R1-1811888, Summary of 7.2.6.2 Layer 1 enhancements, </w:t>
      </w:r>
      <w:proofErr w:type="spellStart"/>
      <w:r>
        <w:rPr>
          <w:rFonts w:ascii="Times New Roman" w:hAnsi="Times New Roman" w:hint="eastAsia"/>
          <w:sz w:val="20"/>
          <w:szCs w:val="20"/>
          <w:lang w:val="en-US" w:eastAsia="zh-CN"/>
        </w:rPr>
        <w:t>Huawei</w:t>
      </w:r>
      <w:proofErr w:type="spellEnd"/>
    </w:p>
    <w:p w:rsidR="00BF6677" w:rsidRDefault="00394293">
      <w:pPr>
        <w:pStyle w:val="10"/>
        <w:numPr>
          <w:ilvl w:val="0"/>
          <w:numId w:val="5"/>
        </w:numPr>
        <w:snapToGrid w:val="0"/>
        <w:ind w:firstLineChars="0"/>
        <w:rPr>
          <w:rFonts w:ascii="Times New Roman" w:hAnsi="Times New Roman"/>
          <w:sz w:val="20"/>
          <w:szCs w:val="20"/>
          <w:lang w:val="en-US" w:eastAsia="zh-CN"/>
        </w:rPr>
      </w:pPr>
      <w:hyperlink r:id="rId17" w:history="1">
        <w:r w:rsidR="005F0C78">
          <w:rPr>
            <w:rFonts w:ascii="Times New Roman" w:hAnsi="Times New Roman"/>
            <w:sz w:val="20"/>
            <w:szCs w:val="20"/>
            <w:lang w:val="en-US" w:eastAsia="zh-CN"/>
          </w:rPr>
          <w:t>R1-1810551</w:t>
        </w:r>
      </w:hyperlink>
      <w:r w:rsidR="005F0C78">
        <w:rPr>
          <w:rFonts w:ascii="Times New Roman" w:hAnsi="Times New Roman"/>
          <w:sz w:val="20"/>
          <w:szCs w:val="20"/>
          <w:lang w:val="en-US" w:eastAsia="zh-CN"/>
        </w:rPr>
        <w:t>, On PHY enhancements for Rel-16 URLLC, CATT.</w:t>
      </w:r>
    </w:p>
    <w:p w:rsidR="00BF6677" w:rsidRDefault="00394293">
      <w:pPr>
        <w:pStyle w:val="10"/>
        <w:numPr>
          <w:ilvl w:val="0"/>
          <w:numId w:val="5"/>
        </w:numPr>
        <w:snapToGrid w:val="0"/>
        <w:ind w:firstLineChars="0"/>
        <w:rPr>
          <w:rFonts w:ascii="Times New Roman" w:hAnsi="Times New Roman"/>
          <w:sz w:val="20"/>
          <w:szCs w:val="20"/>
          <w:lang w:val="en-US" w:eastAsia="zh-CN"/>
        </w:rPr>
      </w:pPr>
      <w:hyperlink r:id="rId18" w:history="1">
        <w:r w:rsidR="005F0C78">
          <w:rPr>
            <w:rFonts w:ascii="Times New Roman" w:hAnsi="Times New Roman"/>
            <w:sz w:val="20"/>
            <w:szCs w:val="20"/>
            <w:lang w:val="en-US" w:eastAsia="zh-CN"/>
          </w:rPr>
          <w:t>R1-1810991</w:t>
        </w:r>
      </w:hyperlink>
      <w:r w:rsidR="005F0C78">
        <w:rPr>
          <w:rFonts w:ascii="Times New Roman" w:hAnsi="Times New Roman"/>
          <w:sz w:val="20"/>
          <w:szCs w:val="20"/>
          <w:lang w:val="en-US" w:eastAsia="zh-CN"/>
        </w:rPr>
        <w:t>, Layer 1 enhancement for URLLC, Guangdong OPPO Mobile Telecom.</w:t>
      </w:r>
    </w:p>
    <w:p w:rsidR="00BF6677" w:rsidRDefault="00BF6677">
      <w:pPr>
        <w:pStyle w:val="10"/>
        <w:snapToGrid w:val="0"/>
        <w:ind w:firstLineChars="0" w:firstLine="0"/>
        <w:rPr>
          <w:rFonts w:ascii="Times New Roman" w:hAnsi="Times New Roman"/>
          <w:sz w:val="20"/>
          <w:szCs w:val="20"/>
          <w:lang w:val="en-US" w:eastAsia="zh-CN"/>
        </w:rPr>
      </w:pPr>
    </w:p>
    <w:bookmarkEnd w:id="7"/>
    <w:p w:rsidR="00BF6677" w:rsidRDefault="00BF6677">
      <w:pPr>
        <w:widowControl w:val="0"/>
        <w:overflowPunct/>
        <w:autoSpaceDE/>
        <w:autoSpaceDN/>
        <w:adjustRightInd/>
        <w:snapToGrid w:val="0"/>
        <w:spacing w:after="0"/>
        <w:textAlignment w:val="auto"/>
        <w:rPr>
          <w:rFonts w:eastAsia="宋体"/>
          <w:lang w:val="en-US" w:eastAsia="zh-CN"/>
        </w:rPr>
      </w:pPr>
    </w:p>
    <w:p w:rsidR="00BF6677" w:rsidRDefault="00BF6677">
      <w:pPr>
        <w:widowControl w:val="0"/>
        <w:overflowPunct/>
        <w:autoSpaceDE/>
        <w:autoSpaceDN/>
        <w:adjustRightInd/>
        <w:snapToGrid w:val="0"/>
        <w:spacing w:after="0"/>
        <w:textAlignment w:val="auto"/>
        <w:rPr>
          <w:lang w:val="en-US" w:eastAsia="ja-JP"/>
        </w:rPr>
      </w:pPr>
    </w:p>
    <w:sectPr w:rsidR="00BF6677" w:rsidSect="00BF6677">
      <w:footerReference w:type="default" r:id="rId1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E61" w:rsidRDefault="00F94E61" w:rsidP="00BF6677">
      <w:pPr>
        <w:spacing w:after="0"/>
      </w:pPr>
      <w:r>
        <w:separator/>
      </w:r>
    </w:p>
  </w:endnote>
  <w:endnote w:type="continuationSeparator" w:id="0">
    <w:p w:rsidR="00F94E61" w:rsidRDefault="00F94E61" w:rsidP="00BF667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677" w:rsidRDefault="00394293">
    <w:pPr>
      <w:pStyle w:val="Footer"/>
      <w:jc w:val="center"/>
    </w:pPr>
    <w:r w:rsidRPr="00394293">
      <w:fldChar w:fldCharType="begin"/>
    </w:r>
    <w:r w:rsidR="005F0C78">
      <w:instrText xml:space="preserve"> PAGE   \* MERGEFORMAT </w:instrText>
    </w:r>
    <w:r w:rsidRPr="00394293">
      <w:fldChar w:fldCharType="separate"/>
    </w:r>
    <w:r w:rsidR="00C95292" w:rsidRPr="00C95292">
      <w:rPr>
        <w:noProof/>
        <w:lang w:val="en-US" w:eastAsia="zh-CN"/>
      </w:rPr>
      <w:t>6</w:t>
    </w:r>
    <w:r>
      <w:rPr>
        <w:lang w:val="en-US" w:eastAsia="zh-CN"/>
      </w:rPr>
      <w:fldChar w:fldCharType="end"/>
    </w:r>
  </w:p>
  <w:p w:rsidR="00BF6677" w:rsidRDefault="00BF6677">
    <w:pPr>
      <w:pStyle w:val="Footer"/>
    </w:pPr>
  </w:p>
  <w:p w:rsidR="00BF6677" w:rsidRDefault="00BF667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E61" w:rsidRDefault="00F94E61" w:rsidP="00BF6677">
      <w:pPr>
        <w:spacing w:after="0"/>
      </w:pPr>
      <w:r>
        <w:separator/>
      </w:r>
    </w:p>
  </w:footnote>
  <w:footnote w:type="continuationSeparator" w:id="0">
    <w:p w:rsidR="00F94E61" w:rsidRDefault="00F94E61" w:rsidP="00BF667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0755EF"/>
    <w:multiLevelType w:val="singleLevel"/>
    <w:tmpl w:val="950755EF"/>
    <w:lvl w:ilvl="0">
      <w:start w:val="1"/>
      <w:numFmt w:val="bullet"/>
      <w:lvlText w:val=""/>
      <w:lvlJc w:val="left"/>
      <w:pPr>
        <w:ind w:left="420" w:hanging="420"/>
      </w:pPr>
      <w:rPr>
        <w:rFonts w:ascii="Wingdings" w:hAnsi="Wingdings" w:hint="default"/>
      </w:rPr>
    </w:lvl>
  </w:abstractNum>
  <w:abstractNum w:abstractNumId="1">
    <w:nsid w:val="ADF6EEA3"/>
    <w:multiLevelType w:val="singleLevel"/>
    <w:tmpl w:val="ADF6EEA3"/>
    <w:lvl w:ilvl="0">
      <w:start w:val="1"/>
      <w:numFmt w:val="bullet"/>
      <w:lvlText w:val=""/>
      <w:lvlJc w:val="left"/>
      <w:pPr>
        <w:ind w:left="420" w:hanging="420"/>
      </w:pPr>
      <w:rPr>
        <w:rFonts w:ascii="Wingdings" w:hAnsi="Wingdings" w:hint="default"/>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83B645E"/>
    <w:multiLevelType w:val="multilevel"/>
    <w:tmpl w:val="383B6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A0D829C"/>
    <w:multiLevelType w:val="singleLevel"/>
    <w:tmpl w:val="5A0D829C"/>
    <w:lvl w:ilvl="0">
      <w:start w:val="1"/>
      <w:numFmt w:val="decimal"/>
      <w:pStyle w:val="Heading1"/>
      <w:lvlText w:val="%1."/>
      <w:lvlJc w:val="left"/>
      <w:pPr>
        <w:ind w:left="425" w:hanging="425"/>
      </w:pPr>
      <w:rPr>
        <w:rFont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24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3F33"/>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8A7"/>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078"/>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AF0"/>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54"/>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5CCA"/>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293"/>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1F11"/>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0A69"/>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3E95"/>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8D6"/>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5B1"/>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3C"/>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0EF"/>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0B1"/>
    <w:rsid w:val="005F038E"/>
    <w:rsid w:val="005F08C1"/>
    <w:rsid w:val="005F08D8"/>
    <w:rsid w:val="005F0C7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B6"/>
    <w:rsid w:val="00602CF0"/>
    <w:rsid w:val="0060313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1ED"/>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41"/>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4B2C"/>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5F7B"/>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52E"/>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479"/>
    <w:rsid w:val="00835C3D"/>
    <w:rsid w:val="0083643B"/>
    <w:rsid w:val="008364CC"/>
    <w:rsid w:val="008367C8"/>
    <w:rsid w:val="00836FA7"/>
    <w:rsid w:val="008373FE"/>
    <w:rsid w:val="008376A4"/>
    <w:rsid w:val="008376E0"/>
    <w:rsid w:val="00837986"/>
    <w:rsid w:val="008379DF"/>
    <w:rsid w:val="00837A8F"/>
    <w:rsid w:val="00837ACA"/>
    <w:rsid w:val="00837B58"/>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6BBE"/>
    <w:rsid w:val="00867246"/>
    <w:rsid w:val="00867390"/>
    <w:rsid w:val="0087099F"/>
    <w:rsid w:val="0087135D"/>
    <w:rsid w:val="00871A10"/>
    <w:rsid w:val="00871C69"/>
    <w:rsid w:val="00871F2C"/>
    <w:rsid w:val="00872248"/>
    <w:rsid w:val="00872E86"/>
    <w:rsid w:val="008730FF"/>
    <w:rsid w:val="00873A73"/>
    <w:rsid w:val="00873B6F"/>
    <w:rsid w:val="00875395"/>
    <w:rsid w:val="00875849"/>
    <w:rsid w:val="008758A2"/>
    <w:rsid w:val="00875903"/>
    <w:rsid w:val="00875E29"/>
    <w:rsid w:val="0087619D"/>
    <w:rsid w:val="00876479"/>
    <w:rsid w:val="0087675B"/>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CB6"/>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073"/>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A49"/>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252"/>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1CA"/>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24"/>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280"/>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C5E"/>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00D"/>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A60"/>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677"/>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27A33"/>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4C5"/>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461"/>
    <w:rsid w:val="00C4661C"/>
    <w:rsid w:val="00C468C3"/>
    <w:rsid w:val="00C46A8D"/>
    <w:rsid w:val="00C46DC5"/>
    <w:rsid w:val="00C46EDA"/>
    <w:rsid w:val="00C4706B"/>
    <w:rsid w:val="00C47904"/>
    <w:rsid w:val="00C47A3F"/>
    <w:rsid w:val="00C47A6A"/>
    <w:rsid w:val="00C500B9"/>
    <w:rsid w:val="00C5019D"/>
    <w:rsid w:val="00C501B3"/>
    <w:rsid w:val="00C501E5"/>
    <w:rsid w:val="00C5048F"/>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2"/>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910"/>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878F7"/>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5E74"/>
    <w:rsid w:val="00DE6D81"/>
    <w:rsid w:val="00DE6F22"/>
    <w:rsid w:val="00DE6FEB"/>
    <w:rsid w:val="00DF0702"/>
    <w:rsid w:val="00DF09AA"/>
    <w:rsid w:val="00DF14AE"/>
    <w:rsid w:val="00DF1724"/>
    <w:rsid w:val="00DF1932"/>
    <w:rsid w:val="00DF1F28"/>
    <w:rsid w:val="00DF2044"/>
    <w:rsid w:val="00DF2716"/>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AEF"/>
    <w:rsid w:val="00E16C29"/>
    <w:rsid w:val="00E16E36"/>
    <w:rsid w:val="00E16ED5"/>
    <w:rsid w:val="00E173FF"/>
    <w:rsid w:val="00E17C4E"/>
    <w:rsid w:val="00E17EC7"/>
    <w:rsid w:val="00E200C8"/>
    <w:rsid w:val="00E2021E"/>
    <w:rsid w:val="00E202E4"/>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AEE"/>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11F"/>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2BC"/>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E61"/>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7736"/>
    <w:rsid w:val="01623DF4"/>
    <w:rsid w:val="01E376C5"/>
    <w:rsid w:val="01F93655"/>
    <w:rsid w:val="02EB1A31"/>
    <w:rsid w:val="0306050F"/>
    <w:rsid w:val="039A32D8"/>
    <w:rsid w:val="040E4833"/>
    <w:rsid w:val="04447C19"/>
    <w:rsid w:val="0469222B"/>
    <w:rsid w:val="04E954F9"/>
    <w:rsid w:val="066C677F"/>
    <w:rsid w:val="0690732E"/>
    <w:rsid w:val="06BF5265"/>
    <w:rsid w:val="06D767B9"/>
    <w:rsid w:val="07121CEE"/>
    <w:rsid w:val="07811C6E"/>
    <w:rsid w:val="08402E48"/>
    <w:rsid w:val="08436133"/>
    <w:rsid w:val="086B53B3"/>
    <w:rsid w:val="08B30835"/>
    <w:rsid w:val="091A4D68"/>
    <w:rsid w:val="097444BF"/>
    <w:rsid w:val="09A64982"/>
    <w:rsid w:val="09CA74D8"/>
    <w:rsid w:val="0A085DE9"/>
    <w:rsid w:val="0A1039CB"/>
    <w:rsid w:val="0A130914"/>
    <w:rsid w:val="0A284254"/>
    <w:rsid w:val="0A5A0CCD"/>
    <w:rsid w:val="0A99506A"/>
    <w:rsid w:val="0B17306F"/>
    <w:rsid w:val="0B9E0B65"/>
    <w:rsid w:val="0BFD0200"/>
    <w:rsid w:val="0C29592D"/>
    <w:rsid w:val="0CCC39BF"/>
    <w:rsid w:val="0F5D235F"/>
    <w:rsid w:val="0FD07C6A"/>
    <w:rsid w:val="0FD60E0E"/>
    <w:rsid w:val="0FE353A5"/>
    <w:rsid w:val="10561DBB"/>
    <w:rsid w:val="105D13C1"/>
    <w:rsid w:val="10B14313"/>
    <w:rsid w:val="10B776CF"/>
    <w:rsid w:val="10DB0B79"/>
    <w:rsid w:val="11050228"/>
    <w:rsid w:val="1136212B"/>
    <w:rsid w:val="114617FE"/>
    <w:rsid w:val="11835746"/>
    <w:rsid w:val="1198605E"/>
    <w:rsid w:val="11B6070B"/>
    <w:rsid w:val="11D972EE"/>
    <w:rsid w:val="123922F2"/>
    <w:rsid w:val="125B03C1"/>
    <w:rsid w:val="12BB6307"/>
    <w:rsid w:val="1347637A"/>
    <w:rsid w:val="13580386"/>
    <w:rsid w:val="137C5099"/>
    <w:rsid w:val="14112A54"/>
    <w:rsid w:val="14323EFF"/>
    <w:rsid w:val="14460255"/>
    <w:rsid w:val="146F1C00"/>
    <w:rsid w:val="147A6D20"/>
    <w:rsid w:val="15C32BA6"/>
    <w:rsid w:val="15CB01DE"/>
    <w:rsid w:val="15E36279"/>
    <w:rsid w:val="16BA13A9"/>
    <w:rsid w:val="16C74F75"/>
    <w:rsid w:val="170C14B3"/>
    <w:rsid w:val="1768135A"/>
    <w:rsid w:val="17CB4230"/>
    <w:rsid w:val="17E04D27"/>
    <w:rsid w:val="188B2739"/>
    <w:rsid w:val="18F1671B"/>
    <w:rsid w:val="195651BA"/>
    <w:rsid w:val="195D6CF8"/>
    <w:rsid w:val="198F45DD"/>
    <w:rsid w:val="19ED2AD4"/>
    <w:rsid w:val="1AA26902"/>
    <w:rsid w:val="1AB00207"/>
    <w:rsid w:val="1ABE7D37"/>
    <w:rsid w:val="1AC1475C"/>
    <w:rsid w:val="1B1B27AF"/>
    <w:rsid w:val="1C215368"/>
    <w:rsid w:val="1C496310"/>
    <w:rsid w:val="1C5D4224"/>
    <w:rsid w:val="1D0F027A"/>
    <w:rsid w:val="1D417CE4"/>
    <w:rsid w:val="1D4C05D3"/>
    <w:rsid w:val="1EA36749"/>
    <w:rsid w:val="1EFB1085"/>
    <w:rsid w:val="1F3147C0"/>
    <w:rsid w:val="1F547ACF"/>
    <w:rsid w:val="1F7F1019"/>
    <w:rsid w:val="1F9675F9"/>
    <w:rsid w:val="1FF037A6"/>
    <w:rsid w:val="20093F67"/>
    <w:rsid w:val="205516BE"/>
    <w:rsid w:val="208166FD"/>
    <w:rsid w:val="20924364"/>
    <w:rsid w:val="209E0CEA"/>
    <w:rsid w:val="216D33DF"/>
    <w:rsid w:val="21E23CAE"/>
    <w:rsid w:val="22A129F3"/>
    <w:rsid w:val="22E86F7E"/>
    <w:rsid w:val="237960DC"/>
    <w:rsid w:val="23A15217"/>
    <w:rsid w:val="23AD60D7"/>
    <w:rsid w:val="23BA40DC"/>
    <w:rsid w:val="23BA4644"/>
    <w:rsid w:val="245743B5"/>
    <w:rsid w:val="2471236A"/>
    <w:rsid w:val="247513E0"/>
    <w:rsid w:val="24CD4542"/>
    <w:rsid w:val="250E233A"/>
    <w:rsid w:val="251F48A7"/>
    <w:rsid w:val="25B81417"/>
    <w:rsid w:val="25BB704A"/>
    <w:rsid w:val="25FE407C"/>
    <w:rsid w:val="26434C04"/>
    <w:rsid w:val="26894387"/>
    <w:rsid w:val="26D4632B"/>
    <w:rsid w:val="275470A4"/>
    <w:rsid w:val="27EC47DF"/>
    <w:rsid w:val="28425FD1"/>
    <w:rsid w:val="28650795"/>
    <w:rsid w:val="28840AAD"/>
    <w:rsid w:val="28954ED3"/>
    <w:rsid w:val="28B52071"/>
    <w:rsid w:val="29593E36"/>
    <w:rsid w:val="29937C67"/>
    <w:rsid w:val="29BC4F12"/>
    <w:rsid w:val="29C36304"/>
    <w:rsid w:val="2ADA009F"/>
    <w:rsid w:val="2AEB310F"/>
    <w:rsid w:val="2B0428DA"/>
    <w:rsid w:val="2BB52FB9"/>
    <w:rsid w:val="2BBD31DA"/>
    <w:rsid w:val="2BC44501"/>
    <w:rsid w:val="2C1248E0"/>
    <w:rsid w:val="2C693C27"/>
    <w:rsid w:val="2C6B5A92"/>
    <w:rsid w:val="2CDB175C"/>
    <w:rsid w:val="2D093C9F"/>
    <w:rsid w:val="2D3B7916"/>
    <w:rsid w:val="2D3C3CD7"/>
    <w:rsid w:val="2D5F73C5"/>
    <w:rsid w:val="2DB600C3"/>
    <w:rsid w:val="2DE87A40"/>
    <w:rsid w:val="2E173F56"/>
    <w:rsid w:val="2E29079C"/>
    <w:rsid w:val="2E48670E"/>
    <w:rsid w:val="2E5A3872"/>
    <w:rsid w:val="2F341996"/>
    <w:rsid w:val="2FA97745"/>
    <w:rsid w:val="2FD22131"/>
    <w:rsid w:val="30EC4B0C"/>
    <w:rsid w:val="30ED594E"/>
    <w:rsid w:val="30F53179"/>
    <w:rsid w:val="310F43C0"/>
    <w:rsid w:val="323D35EB"/>
    <w:rsid w:val="326E6892"/>
    <w:rsid w:val="33217504"/>
    <w:rsid w:val="33774D25"/>
    <w:rsid w:val="33965837"/>
    <w:rsid w:val="33AA50E6"/>
    <w:rsid w:val="33B43DDB"/>
    <w:rsid w:val="34436547"/>
    <w:rsid w:val="34443420"/>
    <w:rsid w:val="34561EE4"/>
    <w:rsid w:val="348C273F"/>
    <w:rsid w:val="34942631"/>
    <w:rsid w:val="34C31F31"/>
    <w:rsid w:val="3522430E"/>
    <w:rsid w:val="352E0F08"/>
    <w:rsid w:val="35742605"/>
    <w:rsid w:val="35F72C7E"/>
    <w:rsid w:val="35FF1ADE"/>
    <w:rsid w:val="360258DD"/>
    <w:rsid w:val="36A4320C"/>
    <w:rsid w:val="36D53214"/>
    <w:rsid w:val="372B16AC"/>
    <w:rsid w:val="37CB0100"/>
    <w:rsid w:val="37DB07FF"/>
    <w:rsid w:val="39315B32"/>
    <w:rsid w:val="39483619"/>
    <w:rsid w:val="39F51C62"/>
    <w:rsid w:val="3A2071EB"/>
    <w:rsid w:val="3A9E48B4"/>
    <w:rsid w:val="3B0C3BD9"/>
    <w:rsid w:val="3B3165C4"/>
    <w:rsid w:val="3B6B0E42"/>
    <w:rsid w:val="3BE15BDA"/>
    <w:rsid w:val="3C512A11"/>
    <w:rsid w:val="3C8B2C9C"/>
    <w:rsid w:val="3C983BA7"/>
    <w:rsid w:val="3CD33016"/>
    <w:rsid w:val="3D8F09F2"/>
    <w:rsid w:val="3DAD6357"/>
    <w:rsid w:val="3DC13DCB"/>
    <w:rsid w:val="3DE9747B"/>
    <w:rsid w:val="3E8E2144"/>
    <w:rsid w:val="3EE902BD"/>
    <w:rsid w:val="3F334234"/>
    <w:rsid w:val="3FCA54FF"/>
    <w:rsid w:val="40053AEF"/>
    <w:rsid w:val="406F7959"/>
    <w:rsid w:val="40786C10"/>
    <w:rsid w:val="40B1111B"/>
    <w:rsid w:val="40B318C3"/>
    <w:rsid w:val="410C7AA6"/>
    <w:rsid w:val="41245CF6"/>
    <w:rsid w:val="419068A2"/>
    <w:rsid w:val="4192041B"/>
    <w:rsid w:val="41A50E7A"/>
    <w:rsid w:val="42185649"/>
    <w:rsid w:val="424E280C"/>
    <w:rsid w:val="429E3367"/>
    <w:rsid w:val="43322909"/>
    <w:rsid w:val="43A632D7"/>
    <w:rsid w:val="43F15ABD"/>
    <w:rsid w:val="44C21817"/>
    <w:rsid w:val="4525195D"/>
    <w:rsid w:val="46E52D55"/>
    <w:rsid w:val="470A789B"/>
    <w:rsid w:val="4738318A"/>
    <w:rsid w:val="47BF2FE6"/>
    <w:rsid w:val="47F166E7"/>
    <w:rsid w:val="48363D2A"/>
    <w:rsid w:val="49AD07BA"/>
    <w:rsid w:val="4A2328EA"/>
    <w:rsid w:val="4A465200"/>
    <w:rsid w:val="4B573495"/>
    <w:rsid w:val="4B5A3F42"/>
    <w:rsid w:val="4B801B9C"/>
    <w:rsid w:val="4BD923A6"/>
    <w:rsid w:val="4BE61521"/>
    <w:rsid w:val="4C1D24E0"/>
    <w:rsid w:val="4D3471E8"/>
    <w:rsid w:val="4D6F1420"/>
    <w:rsid w:val="4D716000"/>
    <w:rsid w:val="4DE805C7"/>
    <w:rsid w:val="4DF7667D"/>
    <w:rsid w:val="4E7B36E9"/>
    <w:rsid w:val="4ED4056B"/>
    <w:rsid w:val="4EDD78BA"/>
    <w:rsid w:val="4F0C78F4"/>
    <w:rsid w:val="4F1D371F"/>
    <w:rsid w:val="4F572D9B"/>
    <w:rsid w:val="4F8D46D4"/>
    <w:rsid w:val="4FC37AD4"/>
    <w:rsid w:val="507C1924"/>
    <w:rsid w:val="50DA2806"/>
    <w:rsid w:val="50E21BB2"/>
    <w:rsid w:val="515A1CDE"/>
    <w:rsid w:val="51ED7CD0"/>
    <w:rsid w:val="52582D49"/>
    <w:rsid w:val="526A12AF"/>
    <w:rsid w:val="526C1D2D"/>
    <w:rsid w:val="527E35F1"/>
    <w:rsid w:val="52A76C67"/>
    <w:rsid w:val="52BE26AD"/>
    <w:rsid w:val="52FB303E"/>
    <w:rsid w:val="539E073C"/>
    <w:rsid w:val="5424586C"/>
    <w:rsid w:val="54377E46"/>
    <w:rsid w:val="54AC7E8C"/>
    <w:rsid w:val="54CD14F9"/>
    <w:rsid w:val="55387ECF"/>
    <w:rsid w:val="554124AE"/>
    <w:rsid w:val="55855731"/>
    <w:rsid w:val="55DA3793"/>
    <w:rsid w:val="561B16B1"/>
    <w:rsid w:val="56441C00"/>
    <w:rsid w:val="565C5CE0"/>
    <w:rsid w:val="56636EF2"/>
    <w:rsid w:val="568E7A4E"/>
    <w:rsid w:val="56F41F92"/>
    <w:rsid w:val="57960862"/>
    <w:rsid w:val="57BC4C9C"/>
    <w:rsid w:val="58952A30"/>
    <w:rsid w:val="589A414C"/>
    <w:rsid w:val="5993415C"/>
    <w:rsid w:val="5A317CF4"/>
    <w:rsid w:val="5AC04993"/>
    <w:rsid w:val="5AC10488"/>
    <w:rsid w:val="5AC703B1"/>
    <w:rsid w:val="5CFE7419"/>
    <w:rsid w:val="5D0513F5"/>
    <w:rsid w:val="5D1A5393"/>
    <w:rsid w:val="5DD07EFC"/>
    <w:rsid w:val="5DF9398D"/>
    <w:rsid w:val="5E095FD6"/>
    <w:rsid w:val="5E5D258D"/>
    <w:rsid w:val="5F25133A"/>
    <w:rsid w:val="5F5149F5"/>
    <w:rsid w:val="5F726C0E"/>
    <w:rsid w:val="5FCE51B0"/>
    <w:rsid w:val="60E174E9"/>
    <w:rsid w:val="61415E1E"/>
    <w:rsid w:val="616D3845"/>
    <w:rsid w:val="618B7D2F"/>
    <w:rsid w:val="619706BD"/>
    <w:rsid w:val="61FF6957"/>
    <w:rsid w:val="62095C8A"/>
    <w:rsid w:val="62826980"/>
    <w:rsid w:val="62A26D46"/>
    <w:rsid w:val="62D40767"/>
    <w:rsid w:val="62F52B28"/>
    <w:rsid w:val="633356A8"/>
    <w:rsid w:val="6403179D"/>
    <w:rsid w:val="64BC33FA"/>
    <w:rsid w:val="66AA76F2"/>
    <w:rsid w:val="66D3237B"/>
    <w:rsid w:val="67166EC5"/>
    <w:rsid w:val="67210094"/>
    <w:rsid w:val="67336828"/>
    <w:rsid w:val="673F1301"/>
    <w:rsid w:val="675E1C55"/>
    <w:rsid w:val="676A31F2"/>
    <w:rsid w:val="67EC2A68"/>
    <w:rsid w:val="686167C2"/>
    <w:rsid w:val="68C107A0"/>
    <w:rsid w:val="68E432F2"/>
    <w:rsid w:val="69545358"/>
    <w:rsid w:val="69555729"/>
    <w:rsid w:val="698A76FD"/>
    <w:rsid w:val="69D54202"/>
    <w:rsid w:val="6A364FCA"/>
    <w:rsid w:val="6AEF73D4"/>
    <w:rsid w:val="6B474827"/>
    <w:rsid w:val="6B7211DE"/>
    <w:rsid w:val="6BAC63E0"/>
    <w:rsid w:val="6C500279"/>
    <w:rsid w:val="6C8D2A3C"/>
    <w:rsid w:val="6CA2751B"/>
    <w:rsid w:val="6CB97B98"/>
    <w:rsid w:val="6D1839B1"/>
    <w:rsid w:val="6EE558A8"/>
    <w:rsid w:val="6F7B76F7"/>
    <w:rsid w:val="6FBF4BDD"/>
    <w:rsid w:val="703B3BFC"/>
    <w:rsid w:val="70456902"/>
    <w:rsid w:val="70997CB9"/>
    <w:rsid w:val="715E244A"/>
    <w:rsid w:val="729C76CD"/>
    <w:rsid w:val="733B7FF2"/>
    <w:rsid w:val="73797A10"/>
    <w:rsid w:val="73BD0467"/>
    <w:rsid w:val="7413358A"/>
    <w:rsid w:val="74963132"/>
    <w:rsid w:val="74E124F8"/>
    <w:rsid w:val="750220D2"/>
    <w:rsid w:val="75666FB1"/>
    <w:rsid w:val="75B26173"/>
    <w:rsid w:val="75ED3054"/>
    <w:rsid w:val="76617C75"/>
    <w:rsid w:val="767E34F8"/>
    <w:rsid w:val="772E1233"/>
    <w:rsid w:val="77787755"/>
    <w:rsid w:val="77F60E2B"/>
    <w:rsid w:val="78C54FC9"/>
    <w:rsid w:val="78E439FC"/>
    <w:rsid w:val="78EB73D7"/>
    <w:rsid w:val="79095CB6"/>
    <w:rsid w:val="79100A4F"/>
    <w:rsid w:val="791453EC"/>
    <w:rsid w:val="79512D10"/>
    <w:rsid w:val="7A072E1B"/>
    <w:rsid w:val="7A0F12E6"/>
    <w:rsid w:val="7A443267"/>
    <w:rsid w:val="7A824C3A"/>
    <w:rsid w:val="7B022868"/>
    <w:rsid w:val="7B3103E1"/>
    <w:rsid w:val="7BC7231A"/>
    <w:rsid w:val="7BEA7F06"/>
    <w:rsid w:val="7C1576DC"/>
    <w:rsid w:val="7C461BA7"/>
    <w:rsid w:val="7C6F15B5"/>
    <w:rsid w:val="7C6F7A0C"/>
    <w:rsid w:val="7C730D95"/>
    <w:rsid w:val="7C811ABB"/>
    <w:rsid w:val="7D6E5376"/>
    <w:rsid w:val="7D885D6B"/>
    <w:rsid w:val="7D9E0355"/>
    <w:rsid w:val="7DC51FB6"/>
    <w:rsid w:val="7DE03C2C"/>
    <w:rsid w:val="7E1B5C89"/>
    <w:rsid w:val="7E3C48CF"/>
    <w:rsid w:val="7E43770C"/>
    <w:rsid w:val="7E6B77EA"/>
    <w:rsid w:val="7EC218D0"/>
    <w:rsid w:val="7F3613BE"/>
    <w:rsid w:val="7F423106"/>
    <w:rsid w:val="7F72403E"/>
    <w:rsid w:val="7F734F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uiPriority="0" w:unhideWhenUsed="0" w:qFormat="1"/>
    <w:lsdException w:name="List Number" w:uiPriority="0" w:unhideWhenUsed="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BF6677"/>
    <w:pPr>
      <w:overflowPunct w:val="0"/>
      <w:autoSpaceDE w:val="0"/>
      <w:autoSpaceDN w:val="0"/>
      <w:adjustRightInd w:val="0"/>
      <w:spacing w:after="180" w:line="240" w:lineRule="auto"/>
      <w:jc w:val="both"/>
      <w:textAlignment w:val="baseline"/>
    </w:pPr>
    <w:rPr>
      <w:rFonts w:ascii="Times New Roman" w:eastAsia="Times New Roman" w:hAnsi="Times New Roman" w:cs="Times New Roman"/>
      <w:lang w:val="en-GB" w:eastAsia="en-US"/>
    </w:rPr>
  </w:style>
  <w:style w:type="paragraph" w:styleId="Heading1">
    <w:name w:val="heading 1"/>
    <w:basedOn w:val="Normal"/>
    <w:next w:val="Normal"/>
    <w:link w:val="Heading1Char"/>
    <w:qFormat/>
    <w:rsid w:val="00BF6677"/>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Heading2">
    <w:name w:val="heading 2"/>
    <w:basedOn w:val="Normal"/>
    <w:next w:val="Normal"/>
    <w:link w:val="Heading2Char"/>
    <w:qFormat/>
    <w:rsid w:val="00BF6677"/>
    <w:pPr>
      <w:tabs>
        <w:tab w:val="left" w:pos="576"/>
      </w:tabs>
      <w:spacing w:before="240" w:after="60"/>
      <w:ind w:left="576" w:hanging="576"/>
      <w:outlineLvl w:val="1"/>
    </w:pPr>
    <w:rPr>
      <w:rFonts w:cs="Arial"/>
      <w:bCs/>
      <w:iCs/>
      <w:szCs w:val="28"/>
      <w:lang w:val="en-US"/>
    </w:rPr>
  </w:style>
  <w:style w:type="paragraph" w:styleId="Heading3">
    <w:name w:val="heading 3"/>
    <w:basedOn w:val="Normal"/>
    <w:next w:val="Normal"/>
    <w:qFormat/>
    <w:rsid w:val="00BF6677"/>
    <w:pPr>
      <w:keepNext/>
      <w:tabs>
        <w:tab w:val="left" w:pos="720"/>
      </w:tabs>
      <w:spacing w:before="240" w:after="60"/>
      <w:ind w:left="720" w:hanging="720"/>
      <w:outlineLvl w:val="2"/>
    </w:pPr>
    <w:rPr>
      <w:rFonts w:cs="Arial"/>
      <w:b/>
      <w:bCs/>
      <w:sz w:val="24"/>
      <w:szCs w:val="26"/>
    </w:rPr>
  </w:style>
  <w:style w:type="paragraph" w:styleId="Heading4">
    <w:name w:val="heading 4"/>
    <w:basedOn w:val="Normal"/>
    <w:next w:val="Normal"/>
    <w:link w:val="Heading4Char"/>
    <w:qFormat/>
    <w:rsid w:val="00BF6677"/>
    <w:pPr>
      <w:keepNext/>
      <w:tabs>
        <w:tab w:val="left" w:pos="864"/>
      </w:tabs>
      <w:spacing w:before="240" w:after="60"/>
      <w:ind w:left="864" w:hanging="864"/>
      <w:outlineLvl w:val="3"/>
    </w:pPr>
    <w:rPr>
      <w:b/>
      <w:bCs/>
      <w:sz w:val="28"/>
      <w:szCs w:val="28"/>
    </w:rPr>
  </w:style>
  <w:style w:type="paragraph" w:styleId="Heading5">
    <w:name w:val="heading 5"/>
    <w:basedOn w:val="Normal"/>
    <w:next w:val="Normal"/>
    <w:qFormat/>
    <w:rsid w:val="00BF6677"/>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rsid w:val="00BF6677"/>
    <w:pPr>
      <w:tabs>
        <w:tab w:val="left" w:pos="1152"/>
      </w:tabs>
      <w:spacing w:before="240" w:after="60"/>
      <w:ind w:left="1152" w:hanging="1152"/>
      <w:outlineLvl w:val="5"/>
    </w:pPr>
    <w:rPr>
      <w:b/>
      <w:bCs/>
      <w:sz w:val="22"/>
      <w:szCs w:val="22"/>
    </w:rPr>
  </w:style>
  <w:style w:type="paragraph" w:styleId="Heading7">
    <w:name w:val="heading 7"/>
    <w:basedOn w:val="Normal"/>
    <w:next w:val="Normal"/>
    <w:qFormat/>
    <w:rsid w:val="00BF6677"/>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rsid w:val="00BF6677"/>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BF6677"/>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BF6677"/>
    <w:pPr>
      <w:ind w:firstLineChars="200" w:firstLine="420"/>
    </w:pPr>
  </w:style>
  <w:style w:type="paragraph" w:styleId="CommentSubject">
    <w:name w:val="annotation subject"/>
    <w:basedOn w:val="CommentText"/>
    <w:next w:val="CommentText"/>
    <w:link w:val="CommentSubjectChar"/>
    <w:uiPriority w:val="99"/>
    <w:unhideWhenUsed/>
    <w:qFormat/>
    <w:rsid w:val="00BF6677"/>
    <w:rPr>
      <w:b/>
      <w:bCs/>
    </w:rPr>
  </w:style>
  <w:style w:type="paragraph" w:styleId="CommentText">
    <w:name w:val="annotation text"/>
    <w:basedOn w:val="Normal"/>
    <w:link w:val="CommentTextChar"/>
    <w:unhideWhenUsed/>
    <w:qFormat/>
    <w:rsid w:val="00BF6677"/>
  </w:style>
  <w:style w:type="paragraph" w:styleId="ListNumber">
    <w:name w:val="List Number"/>
    <w:basedOn w:val="Normal"/>
    <w:qFormat/>
    <w:rsid w:val="00BF6677"/>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Caption">
    <w:name w:val="caption"/>
    <w:basedOn w:val="Normal"/>
    <w:next w:val="Normal"/>
    <w:link w:val="CaptionChar"/>
    <w:qFormat/>
    <w:rsid w:val="00BF6677"/>
    <w:rPr>
      <w:b/>
      <w:bCs/>
    </w:rPr>
  </w:style>
  <w:style w:type="paragraph" w:styleId="ListBullet">
    <w:name w:val="List Bullet"/>
    <w:basedOn w:val="BodyText"/>
    <w:qFormat/>
    <w:rsid w:val="00BF6677"/>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link w:val="BodyTextChar"/>
    <w:qFormat/>
    <w:rsid w:val="00BF6677"/>
    <w:pPr>
      <w:overflowPunct/>
      <w:autoSpaceDE/>
      <w:autoSpaceDN/>
      <w:adjustRightInd/>
      <w:textAlignment w:val="auto"/>
    </w:pPr>
    <w:rPr>
      <w:rFonts w:eastAsia="MS Mincho"/>
    </w:rPr>
  </w:style>
  <w:style w:type="paragraph" w:styleId="DocumentMap">
    <w:name w:val="Document Map"/>
    <w:basedOn w:val="Normal"/>
    <w:semiHidden/>
    <w:qFormat/>
    <w:rsid w:val="00BF6677"/>
    <w:pPr>
      <w:shd w:val="clear" w:color="auto" w:fill="000080"/>
    </w:pPr>
    <w:rPr>
      <w:rFonts w:ascii="Tahoma" w:hAnsi="Tahoma" w:cs="Tahoma"/>
    </w:rPr>
  </w:style>
  <w:style w:type="paragraph" w:styleId="BodyTextIndent">
    <w:name w:val="Body Text Indent"/>
    <w:basedOn w:val="Normal"/>
    <w:qFormat/>
    <w:rsid w:val="00BF6677"/>
    <w:pPr>
      <w:spacing w:after="120"/>
      <w:ind w:left="283"/>
    </w:pPr>
  </w:style>
  <w:style w:type="paragraph" w:styleId="BalloonText">
    <w:name w:val="Balloon Text"/>
    <w:basedOn w:val="Normal"/>
    <w:link w:val="BalloonTextChar"/>
    <w:uiPriority w:val="99"/>
    <w:unhideWhenUsed/>
    <w:qFormat/>
    <w:rsid w:val="00BF6677"/>
    <w:pPr>
      <w:spacing w:after="0"/>
    </w:pPr>
    <w:rPr>
      <w:rFonts w:ascii="Tahoma" w:hAnsi="Tahoma" w:cs="Tahoma"/>
      <w:sz w:val="16"/>
      <w:szCs w:val="16"/>
    </w:rPr>
  </w:style>
  <w:style w:type="paragraph" w:styleId="Footer">
    <w:name w:val="footer"/>
    <w:basedOn w:val="Normal"/>
    <w:link w:val="FooterChar"/>
    <w:uiPriority w:val="99"/>
    <w:unhideWhenUsed/>
    <w:qFormat/>
    <w:rsid w:val="00BF6677"/>
    <w:pPr>
      <w:tabs>
        <w:tab w:val="center" w:pos="4513"/>
        <w:tab w:val="right" w:pos="9026"/>
      </w:tabs>
      <w:snapToGrid w:val="0"/>
    </w:pPr>
  </w:style>
  <w:style w:type="paragraph" w:styleId="Header">
    <w:name w:val="header"/>
    <w:link w:val="HeaderChar"/>
    <w:qFormat/>
    <w:rsid w:val="00BF6677"/>
    <w:pPr>
      <w:widowControl w:val="0"/>
      <w:overflowPunct w:val="0"/>
      <w:autoSpaceDE w:val="0"/>
      <w:autoSpaceDN w:val="0"/>
      <w:adjustRightInd w:val="0"/>
      <w:textAlignment w:val="baseline"/>
    </w:pPr>
    <w:rPr>
      <w:rFonts w:ascii="Arial" w:eastAsia="Times New Roman" w:hAnsi="Arial" w:cs="Times New Roman"/>
      <w:b/>
      <w:sz w:val="18"/>
      <w:lang w:eastAsia="en-US"/>
    </w:rPr>
  </w:style>
  <w:style w:type="paragraph" w:styleId="TOC1">
    <w:name w:val="toc 1"/>
    <w:next w:val="Normal"/>
    <w:uiPriority w:val="39"/>
    <w:qFormat/>
    <w:rsid w:val="00BF6677"/>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szCs w:val="22"/>
    </w:rPr>
  </w:style>
  <w:style w:type="paragraph" w:styleId="List">
    <w:name w:val="List"/>
    <w:basedOn w:val="Normal"/>
    <w:qFormat/>
    <w:rsid w:val="00BF6677"/>
    <w:pPr>
      <w:ind w:left="283" w:hanging="283"/>
    </w:pPr>
  </w:style>
  <w:style w:type="paragraph" w:styleId="FootnoteText">
    <w:name w:val="footnote text"/>
    <w:basedOn w:val="Normal"/>
    <w:uiPriority w:val="99"/>
    <w:unhideWhenUsed/>
    <w:qFormat/>
    <w:rsid w:val="00BF6677"/>
    <w:pPr>
      <w:snapToGrid w:val="0"/>
      <w:jc w:val="left"/>
    </w:pPr>
    <w:rPr>
      <w:sz w:val="18"/>
    </w:rPr>
  </w:style>
  <w:style w:type="paragraph" w:styleId="NormalWeb">
    <w:name w:val="Normal (Web)"/>
    <w:basedOn w:val="Normal"/>
    <w:uiPriority w:val="99"/>
    <w:qFormat/>
    <w:rsid w:val="00BF6677"/>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sid w:val="00BF6677"/>
    <w:rPr>
      <w:b/>
      <w:bCs/>
    </w:rPr>
  </w:style>
  <w:style w:type="character" w:styleId="FollowedHyperlink">
    <w:name w:val="FollowedHyperlink"/>
    <w:basedOn w:val="DefaultParagraphFont"/>
    <w:qFormat/>
    <w:rsid w:val="00BF6677"/>
    <w:rPr>
      <w:color w:val="800080"/>
      <w:u w:val="single"/>
    </w:rPr>
  </w:style>
  <w:style w:type="character" w:styleId="Hyperlink">
    <w:name w:val="Hyperlink"/>
    <w:basedOn w:val="DefaultParagraphFont"/>
    <w:uiPriority w:val="99"/>
    <w:unhideWhenUsed/>
    <w:qFormat/>
    <w:rsid w:val="00BF6677"/>
    <w:rPr>
      <w:color w:val="0000FF"/>
      <w:u w:val="single"/>
    </w:rPr>
  </w:style>
  <w:style w:type="character" w:styleId="CommentReference">
    <w:name w:val="annotation reference"/>
    <w:basedOn w:val="DefaultParagraphFont"/>
    <w:unhideWhenUsed/>
    <w:qFormat/>
    <w:rsid w:val="00BF6677"/>
    <w:rPr>
      <w:sz w:val="16"/>
      <w:szCs w:val="16"/>
    </w:rPr>
  </w:style>
  <w:style w:type="character" w:styleId="FootnoteReference">
    <w:name w:val="footnote reference"/>
    <w:basedOn w:val="DefaultParagraphFont"/>
    <w:uiPriority w:val="99"/>
    <w:unhideWhenUsed/>
    <w:qFormat/>
    <w:rsid w:val="00BF6677"/>
    <w:rPr>
      <w:vertAlign w:val="superscript"/>
    </w:rPr>
  </w:style>
  <w:style w:type="table" w:styleId="TableGrid">
    <w:name w:val="Table Grid"/>
    <w:basedOn w:val="TableNormal"/>
    <w:qFormat/>
    <w:rsid w:val="00BF667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BF6677"/>
    <w:rPr>
      <w:rFonts w:ascii="Tahoma" w:eastAsia="Times New Roman" w:hAnsi="Tahoma" w:cs="Tahoma"/>
      <w:sz w:val="16"/>
      <w:szCs w:val="16"/>
      <w:lang w:val="en-GB"/>
    </w:rPr>
  </w:style>
  <w:style w:type="character" w:customStyle="1" w:styleId="CaptionChar">
    <w:name w:val="Caption Char"/>
    <w:basedOn w:val="DefaultParagraphFont"/>
    <w:link w:val="Caption"/>
    <w:qFormat/>
    <w:rsid w:val="00BF6677"/>
    <w:rPr>
      <w:b/>
      <w:bCs/>
      <w:lang w:val="en-GB" w:eastAsia="en-US" w:bidi="ar-SA"/>
    </w:rPr>
  </w:style>
  <w:style w:type="character" w:customStyle="1" w:styleId="B1">
    <w:name w:val="B1 (文字)"/>
    <w:basedOn w:val="DefaultParagraphFont"/>
    <w:qFormat/>
    <w:rsid w:val="00BF6677"/>
    <w:rPr>
      <w:rFonts w:eastAsia="Times New Roman"/>
    </w:rPr>
  </w:style>
  <w:style w:type="character" w:customStyle="1" w:styleId="d2035Char">
    <w:name w:val="样式 正文缩进d + 首行缩进:  2 字符 段前: 0.35 行 Char"/>
    <w:basedOn w:val="DefaultParagraphFont"/>
    <w:link w:val="d2035"/>
    <w:qFormat/>
    <w:locked/>
    <w:rsid w:val="00BF6677"/>
    <w:rPr>
      <w:rFonts w:ascii="Times New Roman" w:eastAsia="楷体_GB2312" w:hAnsi="Times New Roman" w:cs="宋体"/>
      <w:snapToGrid w:val="0"/>
      <w:sz w:val="28"/>
    </w:rPr>
  </w:style>
  <w:style w:type="paragraph" w:customStyle="1" w:styleId="d2035">
    <w:name w:val="样式 正文缩进d + 首行缩进:  2 字符 段前: 0.35 行"/>
    <w:basedOn w:val="NormalIndent"/>
    <w:link w:val="d2035Char"/>
    <w:qFormat/>
    <w:rsid w:val="00BF6677"/>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Heading1Char">
    <w:name w:val="Heading 1 Char"/>
    <w:basedOn w:val="DefaultParagraphFont"/>
    <w:link w:val="Heading1"/>
    <w:qFormat/>
    <w:rsid w:val="00BF6677"/>
    <w:rPr>
      <w:rFonts w:ascii="Arial" w:eastAsia="宋体" w:hAnsi="Arial"/>
      <w:sz w:val="28"/>
      <w:szCs w:val="22"/>
      <w:lang w:val="en-GB"/>
    </w:rPr>
  </w:style>
  <w:style w:type="character" w:customStyle="1" w:styleId="Heading4Char">
    <w:name w:val="Heading 4 Char"/>
    <w:basedOn w:val="DefaultParagraphFont"/>
    <w:link w:val="Heading4"/>
    <w:qFormat/>
    <w:rsid w:val="00BF6677"/>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BF6677"/>
    <w:rPr>
      <w:rFonts w:ascii="Times New Roman" w:eastAsia="Times New Roman" w:hAnsi="Times New Roman" w:cs="Times New Roman"/>
      <w:sz w:val="20"/>
      <w:szCs w:val="20"/>
      <w:lang w:val="en-GB"/>
    </w:rPr>
  </w:style>
  <w:style w:type="character" w:customStyle="1" w:styleId="THChar">
    <w:name w:val="TH Char"/>
    <w:link w:val="TH"/>
    <w:qFormat/>
    <w:rsid w:val="00BF6677"/>
    <w:rPr>
      <w:rFonts w:ascii="Arial" w:eastAsia="Times New Roman" w:hAnsi="Arial"/>
      <w:b/>
      <w:lang w:val="en-GB" w:eastAsia="en-GB"/>
    </w:rPr>
  </w:style>
  <w:style w:type="paragraph" w:customStyle="1" w:styleId="TH">
    <w:name w:val="TH"/>
    <w:basedOn w:val="Normal"/>
    <w:link w:val="THChar"/>
    <w:qFormat/>
    <w:rsid w:val="00BF6677"/>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BF6677"/>
    <w:rPr>
      <w:rFonts w:ascii="Arial" w:eastAsia="宋体" w:hAnsi="Arial"/>
      <w:kern w:val="2"/>
      <w:sz w:val="21"/>
      <w:szCs w:val="24"/>
    </w:rPr>
  </w:style>
  <w:style w:type="character" w:customStyle="1" w:styleId="TALChar">
    <w:name w:val="TAL Char"/>
    <w:basedOn w:val="DefaultParagraphFont"/>
    <w:link w:val="TAL"/>
    <w:qFormat/>
    <w:rsid w:val="00BF6677"/>
    <w:rPr>
      <w:rFonts w:ascii="Arial" w:hAnsi="Arial"/>
      <w:sz w:val="18"/>
      <w:lang w:val="en-GB" w:eastAsia="ja-JP" w:bidi="ar-SA"/>
    </w:rPr>
  </w:style>
  <w:style w:type="paragraph" w:customStyle="1" w:styleId="TAL">
    <w:name w:val="TAL"/>
    <w:basedOn w:val="Normal"/>
    <w:link w:val="TALChar"/>
    <w:qFormat/>
    <w:rsid w:val="00BF6677"/>
    <w:pPr>
      <w:keepNext/>
      <w:keepLines/>
      <w:spacing w:after="0"/>
    </w:pPr>
    <w:rPr>
      <w:rFonts w:ascii="Arial" w:hAnsi="Arial"/>
      <w:sz w:val="18"/>
      <w:lang w:eastAsia="ja-JP"/>
    </w:rPr>
  </w:style>
  <w:style w:type="character" w:customStyle="1" w:styleId="TextCar">
    <w:name w:val="Text Car"/>
    <w:basedOn w:val="DefaultParagraphFont"/>
    <w:link w:val="Text"/>
    <w:qFormat/>
    <w:rsid w:val="00BF6677"/>
    <w:rPr>
      <w:rFonts w:ascii="Arial" w:hAnsi="Arial"/>
      <w:lang w:val="en-US" w:eastAsia="en-US" w:bidi="ar-SA"/>
    </w:rPr>
  </w:style>
  <w:style w:type="paragraph" w:customStyle="1" w:styleId="Text">
    <w:name w:val="Text"/>
    <w:basedOn w:val="Normal"/>
    <w:link w:val="TextCar"/>
    <w:qFormat/>
    <w:rsid w:val="00BF6677"/>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BF6677"/>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BF6677"/>
    <w:rPr>
      <w:rFonts w:ascii="Arial" w:eastAsia="宋体" w:hAnsi="Arial"/>
      <w:kern w:val="2"/>
      <w:sz w:val="21"/>
      <w:szCs w:val="24"/>
    </w:rPr>
  </w:style>
  <w:style w:type="character" w:customStyle="1" w:styleId="Doc-titleChar">
    <w:name w:val="Doc-title Char"/>
    <w:basedOn w:val="DefaultParagraphFont"/>
    <w:link w:val="Doc-title"/>
    <w:qFormat/>
    <w:rsid w:val="00BF6677"/>
    <w:rPr>
      <w:rFonts w:ascii="Arial" w:eastAsia="MS Mincho" w:hAnsi="Arial"/>
      <w:szCs w:val="24"/>
      <w:lang w:val="en-GB" w:eastAsia="en-GB" w:bidi="ar-SA"/>
    </w:rPr>
  </w:style>
  <w:style w:type="paragraph" w:customStyle="1" w:styleId="Doc-title">
    <w:name w:val="Doc-title"/>
    <w:basedOn w:val="Normal"/>
    <w:next w:val="Doc-text2"/>
    <w:link w:val="Doc-titleChar"/>
    <w:qFormat/>
    <w:rsid w:val="00BF6677"/>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BF66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BF6677"/>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BF6677"/>
    <w:rPr>
      <w:rFonts w:ascii="Times New Roman" w:eastAsia="Times New Roman" w:hAnsi="Times New Roman"/>
      <w:lang w:val="en-GB" w:eastAsia="en-US"/>
    </w:rPr>
  </w:style>
  <w:style w:type="character" w:customStyle="1" w:styleId="Doc-text2Char">
    <w:name w:val="Doc-text2 Char"/>
    <w:basedOn w:val="DefaultParagraphFont"/>
    <w:link w:val="Doc-text2"/>
    <w:qFormat/>
    <w:rsid w:val="00BF6677"/>
    <w:rPr>
      <w:rFonts w:ascii="Arial" w:eastAsia="MS Mincho" w:hAnsi="Arial"/>
      <w:szCs w:val="24"/>
      <w:lang w:val="en-GB" w:eastAsia="en-GB" w:bidi="ar-SA"/>
    </w:rPr>
  </w:style>
  <w:style w:type="character" w:customStyle="1" w:styleId="B1Char1">
    <w:name w:val="B1 Char1"/>
    <w:basedOn w:val="DefaultParagraphFont"/>
    <w:link w:val="B10"/>
    <w:qFormat/>
    <w:rsid w:val="00BF6677"/>
    <w:rPr>
      <w:rFonts w:eastAsia="MS Mincho"/>
      <w:lang w:val="en-GB" w:eastAsia="en-US" w:bidi="ar-SA"/>
    </w:rPr>
  </w:style>
  <w:style w:type="paragraph" w:customStyle="1" w:styleId="B10">
    <w:name w:val="B1"/>
    <w:basedOn w:val="Normal"/>
    <w:link w:val="B1Char1"/>
    <w:qFormat/>
    <w:rsid w:val="00BF6677"/>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BF6677"/>
    <w:rPr>
      <w:rFonts w:eastAsia="MS Mincho"/>
      <w:lang w:val="en-GB" w:eastAsia="en-US" w:bidi="ar-SA"/>
    </w:rPr>
  </w:style>
  <w:style w:type="paragraph" w:customStyle="1" w:styleId="NO">
    <w:name w:val="NO"/>
    <w:basedOn w:val="Normal"/>
    <w:link w:val="NOChar"/>
    <w:qFormat/>
    <w:rsid w:val="00BF6677"/>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BF6677"/>
    <w:rPr>
      <w:rFonts w:ascii="Arial" w:hAnsi="Arial"/>
      <w:b/>
      <w:sz w:val="18"/>
      <w:lang w:val="en-GB" w:eastAsia="ja-JP" w:bidi="ar-SA"/>
    </w:rPr>
  </w:style>
  <w:style w:type="paragraph" w:customStyle="1" w:styleId="TAH">
    <w:name w:val="TAH"/>
    <w:basedOn w:val="Normal"/>
    <w:link w:val="TAHChar"/>
    <w:qFormat/>
    <w:rsid w:val="00BF6677"/>
    <w:pPr>
      <w:keepNext/>
      <w:keepLines/>
      <w:spacing w:after="0"/>
      <w:jc w:val="center"/>
    </w:pPr>
    <w:rPr>
      <w:rFonts w:ascii="Arial" w:hAnsi="Arial"/>
      <w:b/>
      <w:sz w:val="18"/>
      <w:lang w:eastAsia="ja-JP"/>
    </w:rPr>
  </w:style>
  <w:style w:type="character" w:customStyle="1" w:styleId="msoins0">
    <w:name w:val="msoins"/>
    <w:basedOn w:val="DefaultParagraphFont"/>
    <w:qFormat/>
    <w:rsid w:val="00BF6677"/>
  </w:style>
  <w:style w:type="character" w:customStyle="1" w:styleId="B2Char1">
    <w:name w:val="B2 Char1"/>
    <w:basedOn w:val="CommentTextChar"/>
    <w:link w:val="B2"/>
    <w:qFormat/>
    <w:rsid w:val="00BF6677"/>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BF6677"/>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BF6677"/>
    <w:rPr>
      <w:rFonts w:ascii="Arial" w:hAnsi="Arial"/>
      <w:sz w:val="18"/>
      <w:lang w:val="en-GB" w:eastAsia="en-GB" w:bidi="ar-SA"/>
    </w:rPr>
  </w:style>
  <w:style w:type="paragraph" w:customStyle="1" w:styleId="TALLeft1">
    <w:name w:val="TAL + Left:  1"/>
    <w:basedOn w:val="TAL"/>
    <w:link w:val="TALLeft100cmCharChar"/>
    <w:qFormat/>
    <w:rsid w:val="00BF6677"/>
    <w:pPr>
      <w:ind w:left="567"/>
    </w:pPr>
    <w:rPr>
      <w:lang w:eastAsia="en-GB"/>
    </w:rPr>
  </w:style>
  <w:style w:type="character" w:customStyle="1" w:styleId="headeroddChar">
    <w:name w:val="header odd Char"/>
    <w:basedOn w:val="DefaultParagraphFont"/>
    <w:qFormat/>
    <w:rsid w:val="00BF6677"/>
    <w:rPr>
      <w:lang w:val="en-GB" w:eastAsia="en-US" w:bidi="ar-SA"/>
    </w:rPr>
  </w:style>
  <w:style w:type="character" w:customStyle="1" w:styleId="B1Char">
    <w:name w:val="B1 Char"/>
    <w:basedOn w:val="DefaultParagraphFont"/>
    <w:qFormat/>
    <w:rsid w:val="00BF6677"/>
    <w:rPr>
      <w:rFonts w:ascii="Times New Roman" w:hAnsi="Times New Roman"/>
      <w:lang w:val="en-GB" w:eastAsia="en-US"/>
    </w:rPr>
  </w:style>
  <w:style w:type="character" w:customStyle="1" w:styleId="PLChar">
    <w:name w:val="PL Char"/>
    <w:basedOn w:val="DefaultParagraphFont"/>
    <w:link w:val="PL"/>
    <w:qFormat/>
    <w:rsid w:val="00BF6677"/>
    <w:rPr>
      <w:rFonts w:ascii="Courier New" w:eastAsia="宋体" w:hAnsi="Courier New"/>
      <w:sz w:val="16"/>
      <w:lang w:val="en-GB" w:eastAsia="ja-JP" w:bidi="ar-SA"/>
    </w:rPr>
  </w:style>
  <w:style w:type="paragraph" w:customStyle="1" w:styleId="PL">
    <w:name w:val="PL"/>
    <w:link w:val="PLChar"/>
    <w:qFormat/>
    <w:rsid w:val="00BF6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lang w:val="en-GB" w:eastAsia="ja-JP"/>
    </w:rPr>
  </w:style>
  <w:style w:type="character" w:customStyle="1" w:styleId="TACChar">
    <w:name w:val="TAC Char"/>
    <w:link w:val="TAC"/>
    <w:qFormat/>
    <w:rsid w:val="00BF6677"/>
    <w:rPr>
      <w:rFonts w:ascii="Arial" w:eastAsia="Times New Roman" w:hAnsi="Arial"/>
      <w:sz w:val="18"/>
      <w:lang w:val="en-GB" w:eastAsia="ja-JP"/>
    </w:rPr>
  </w:style>
  <w:style w:type="paragraph" w:customStyle="1" w:styleId="TAC">
    <w:name w:val="TAC"/>
    <w:basedOn w:val="TAL"/>
    <w:link w:val="TACChar"/>
    <w:qFormat/>
    <w:rsid w:val="00BF6677"/>
    <w:pPr>
      <w:jc w:val="center"/>
    </w:pPr>
  </w:style>
  <w:style w:type="character" w:customStyle="1" w:styleId="1">
    <w:name w:val="占位符文本1"/>
    <w:basedOn w:val="DefaultParagraphFont"/>
    <w:uiPriority w:val="99"/>
    <w:semiHidden/>
    <w:qFormat/>
    <w:rsid w:val="00BF6677"/>
    <w:rPr>
      <w:color w:val="808080"/>
    </w:rPr>
  </w:style>
  <w:style w:type="character" w:customStyle="1" w:styleId="MTEquationSection">
    <w:name w:val="MTEquationSection"/>
    <w:basedOn w:val="DefaultParagraphFont"/>
    <w:qFormat/>
    <w:rsid w:val="00BF6677"/>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BF6677"/>
    <w:rPr>
      <w:rFonts w:ascii="Times New Roman" w:eastAsia="宋体" w:hAnsi="Times New Roman"/>
    </w:rPr>
  </w:style>
  <w:style w:type="paragraph" w:customStyle="1" w:styleId="MTDisplayEquation">
    <w:name w:val="MTDisplayEquation"/>
    <w:basedOn w:val="Normal"/>
    <w:next w:val="Normal"/>
    <w:link w:val="MTDisplayEquationChar"/>
    <w:qFormat/>
    <w:rsid w:val="00BF6677"/>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rsid w:val="00BF6677"/>
  </w:style>
  <w:style w:type="character" w:customStyle="1" w:styleId="Char">
    <w:name w:val="列出段落 Char"/>
    <w:link w:val="10"/>
    <w:uiPriority w:val="72"/>
    <w:qFormat/>
    <w:rsid w:val="00BF6677"/>
    <w:rPr>
      <w:rFonts w:ascii="宋体" w:eastAsia="宋体" w:hAnsi="宋体" w:cs="宋体"/>
      <w:sz w:val="24"/>
      <w:szCs w:val="24"/>
    </w:rPr>
  </w:style>
  <w:style w:type="paragraph" w:customStyle="1" w:styleId="10">
    <w:name w:val="列出段落1"/>
    <w:basedOn w:val="Normal"/>
    <w:link w:val="Char"/>
    <w:uiPriority w:val="72"/>
    <w:qFormat/>
    <w:rsid w:val="00BF6677"/>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rsid w:val="00BF6677"/>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BF6677"/>
    <w:pPr>
      <w:tabs>
        <w:tab w:val="left" w:pos="420"/>
      </w:tabs>
      <w:ind w:left="420" w:right="-99" w:hanging="420"/>
    </w:pPr>
    <w:rPr>
      <w:rFonts w:eastAsia="MS Mincho"/>
      <w:sz w:val="22"/>
    </w:rPr>
  </w:style>
  <w:style w:type="paragraph" w:customStyle="1" w:styleId="CRCoverPage">
    <w:name w:val="CR Cover Page"/>
    <w:qFormat/>
    <w:rsid w:val="00BF6677"/>
    <w:pPr>
      <w:spacing w:after="120"/>
    </w:pPr>
    <w:rPr>
      <w:rFonts w:ascii="Arial" w:eastAsia="MS Mincho" w:hAnsi="Arial" w:cs="Times New Roman"/>
      <w:lang w:val="en-GB" w:eastAsia="en-US"/>
    </w:rPr>
  </w:style>
  <w:style w:type="paragraph" w:customStyle="1" w:styleId="a">
    <w:name w:val="附图正文"/>
    <w:basedOn w:val="Normal"/>
    <w:qFormat/>
    <w:rsid w:val="00BF6677"/>
    <w:pPr>
      <w:widowControl w:val="0"/>
      <w:overflowPunct/>
      <w:autoSpaceDE/>
      <w:autoSpaceDN/>
      <w:snapToGrid w:val="0"/>
      <w:spacing w:after="0"/>
    </w:pPr>
    <w:rPr>
      <w:rFonts w:eastAsia="宋体"/>
      <w:bCs/>
      <w:snapToGrid w:val="0"/>
      <w:sz w:val="28"/>
      <w:lang w:val="en-US" w:eastAsia="zh-CN"/>
    </w:rPr>
  </w:style>
  <w:style w:type="paragraph" w:customStyle="1" w:styleId="11">
    <w:name w:val="修订1"/>
    <w:uiPriority w:val="99"/>
    <w:semiHidden/>
    <w:qFormat/>
    <w:rsid w:val="00BF6677"/>
    <w:rPr>
      <w:rFonts w:ascii="Times New Roman" w:eastAsia="Times New Roman" w:hAnsi="Times New Roman" w:cs="Times New Roman"/>
      <w:lang w:val="en-GB" w:eastAsia="en-US"/>
    </w:rPr>
  </w:style>
  <w:style w:type="paragraph" w:customStyle="1" w:styleId="EQ">
    <w:name w:val="EQ"/>
    <w:basedOn w:val="Normal"/>
    <w:next w:val="Normal"/>
    <w:qFormat/>
    <w:rsid w:val="00BF6677"/>
    <w:pPr>
      <w:keepLines/>
      <w:tabs>
        <w:tab w:val="center" w:pos="4536"/>
        <w:tab w:val="right" w:pos="9072"/>
      </w:tabs>
    </w:pPr>
    <w:rPr>
      <w:lang w:val="en-US" w:eastAsia="en-GB"/>
    </w:rPr>
  </w:style>
  <w:style w:type="paragraph" w:customStyle="1" w:styleId="doc-text20">
    <w:name w:val="doc-text2"/>
    <w:basedOn w:val="Normal"/>
    <w:qFormat/>
    <w:rsid w:val="00BF6677"/>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rsid w:val="00BF6677"/>
    <w:pPr>
      <w:ind w:left="720"/>
      <w:contextualSpacing/>
    </w:pPr>
  </w:style>
  <w:style w:type="paragraph" w:customStyle="1" w:styleId="CharChar13CharChar">
    <w:name w:val="Char Char13 (文字) (文字) Char Char"/>
    <w:basedOn w:val="Normal"/>
    <w:qFormat/>
    <w:rsid w:val="00BF6677"/>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rsid w:val="00BF6677"/>
    <w:pPr>
      <w:tabs>
        <w:tab w:val="left" w:pos="360"/>
      </w:tabs>
      <w:ind w:left="360" w:hanging="360"/>
    </w:pPr>
    <w:rPr>
      <w:rFonts w:ascii="Times New Roman" w:eastAsia="MS Mincho" w:hAnsi="Times New Roman" w:cs="Times New Roman"/>
      <w:lang w:val="en-GB" w:eastAsia="en-US"/>
    </w:rPr>
  </w:style>
  <w:style w:type="paragraph" w:customStyle="1" w:styleId="Observation">
    <w:name w:val="Observation"/>
    <w:basedOn w:val="Normal"/>
    <w:qFormat/>
    <w:rsid w:val="00BF6677"/>
    <w:pPr>
      <w:tabs>
        <w:tab w:val="left" w:pos="1701"/>
      </w:tabs>
      <w:spacing w:after="120"/>
      <w:ind w:left="360" w:hanging="360"/>
    </w:pPr>
    <w:rPr>
      <w:rFonts w:ascii="Arial" w:eastAsia="宋体" w:hAnsi="Arial"/>
      <w:b/>
      <w:bCs/>
      <w:lang w:eastAsia="zh-CN"/>
    </w:rPr>
  </w:style>
  <w:style w:type="paragraph" w:customStyle="1" w:styleId="3GPPHeader">
    <w:name w:val="3GPP_Header"/>
    <w:basedOn w:val="Normal"/>
    <w:qFormat/>
    <w:rsid w:val="00BF6677"/>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BF6677"/>
    <w:pPr>
      <w:ind w:left="567"/>
    </w:pPr>
    <w:rPr>
      <w:lang w:eastAsia="en-US"/>
    </w:rPr>
  </w:style>
  <w:style w:type="paragraph" w:customStyle="1" w:styleId="TF">
    <w:name w:val="TF"/>
    <w:basedOn w:val="TH"/>
    <w:qFormat/>
    <w:rsid w:val="00BF6677"/>
    <w:pPr>
      <w:keepNext w:val="0"/>
      <w:spacing w:before="0" w:after="240"/>
    </w:pPr>
  </w:style>
  <w:style w:type="paragraph" w:customStyle="1" w:styleId="ZT">
    <w:name w:val="ZT"/>
    <w:qFormat/>
    <w:rsid w:val="00BF6677"/>
    <w:pPr>
      <w:framePr w:wrap="notBeside" w:hAnchor="margin" w:yAlign="center"/>
      <w:widowControl w:val="0"/>
      <w:spacing w:line="240" w:lineRule="atLeast"/>
      <w:jc w:val="right"/>
    </w:pPr>
    <w:rPr>
      <w:rFonts w:ascii="Arial" w:eastAsia="Batang" w:hAnsi="Arial" w:cs="Times New Roman"/>
      <w:b/>
      <w:sz w:val="34"/>
      <w:lang w:val="en-GB" w:eastAsia="en-US"/>
    </w:rPr>
  </w:style>
  <w:style w:type="paragraph" w:customStyle="1" w:styleId="ACTION">
    <w:name w:val="ACTION"/>
    <w:basedOn w:val="Normal"/>
    <w:qFormat/>
    <w:rsid w:val="00BF6677"/>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rsid w:val="00BF6677"/>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BodyTextChar">
    <w:name w:val="Body Text Char"/>
    <w:basedOn w:val="DefaultParagraphFont"/>
    <w:link w:val="BodyText"/>
    <w:qFormat/>
    <w:rsid w:val="00BF6677"/>
    <w:rPr>
      <w:rFonts w:eastAsia="MS Mincho"/>
      <w:lang w:val="en-GB" w:eastAsia="en-US"/>
    </w:rPr>
  </w:style>
  <w:style w:type="paragraph" w:customStyle="1" w:styleId="2">
    <w:name w:val="列出段落2"/>
    <w:basedOn w:val="Normal"/>
    <w:uiPriority w:val="99"/>
    <w:qFormat/>
    <w:rsid w:val="00BF6677"/>
    <w:pPr>
      <w:ind w:firstLineChars="200" w:firstLine="420"/>
    </w:pPr>
  </w:style>
  <w:style w:type="paragraph" w:customStyle="1" w:styleId="21">
    <w:name w:val="列出段落21"/>
    <w:basedOn w:val="Normal"/>
    <w:uiPriority w:val="99"/>
    <w:semiHidden/>
    <w:qFormat/>
    <w:rsid w:val="00BF6677"/>
    <w:pPr>
      <w:ind w:firstLineChars="200" w:firstLine="420"/>
    </w:pPr>
  </w:style>
  <w:style w:type="character" w:customStyle="1" w:styleId="Heading2Char">
    <w:name w:val="Heading 2 Char"/>
    <w:basedOn w:val="DefaultParagraphFont"/>
    <w:link w:val="Heading2"/>
    <w:qFormat/>
    <w:rsid w:val="00BF6677"/>
    <w:rPr>
      <w:rFonts w:eastAsia="Times New Roman" w:cs="Arial"/>
      <w:bCs/>
      <w:iCs/>
      <w:szCs w:val="28"/>
      <w:lang w:eastAsia="en-US"/>
    </w:rPr>
  </w:style>
  <w:style w:type="paragraph" w:customStyle="1" w:styleId="ListParagraph2">
    <w:name w:val="List Paragraph2"/>
    <w:basedOn w:val="Normal"/>
    <w:uiPriority w:val="99"/>
    <w:unhideWhenUsed/>
    <w:qFormat/>
    <w:rsid w:val="00BF6677"/>
    <w:pPr>
      <w:ind w:firstLineChars="200" w:firstLine="420"/>
    </w:pPr>
  </w:style>
  <w:style w:type="paragraph" w:styleId="ListParagraph">
    <w:name w:val="List Paragraph"/>
    <w:basedOn w:val="Normal"/>
    <w:uiPriority w:val="99"/>
    <w:unhideWhenUsed/>
    <w:qFormat/>
    <w:rsid w:val="00BF6677"/>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R1-1810991.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R1-1810551.zip" TargetMode="Externa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66BFC5-E7B1-49B5-AA4B-B571C5C4B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Pages>
  <Words>2198</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33</cp:revision>
  <cp:lastPrinted>2011-10-28T07:16:00Z</cp:lastPrinted>
  <dcterms:created xsi:type="dcterms:W3CDTF">2018-08-11T03:18:00Z</dcterms:created>
  <dcterms:modified xsi:type="dcterms:W3CDTF">2018-11-03T06:38:00Z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